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3EC7" w14:textId="3D3C84D6" w:rsidR="0048778E" w:rsidRDefault="0048778E" w:rsidP="0048778E">
      <w:pPr>
        <w:jc w:val="center"/>
        <w:rPr>
          <w:b/>
          <w:bCs/>
          <w:sz w:val="28"/>
          <w:szCs w:val="28"/>
        </w:rPr>
      </w:pPr>
      <w:r w:rsidRPr="0048778E">
        <w:rPr>
          <w:b/>
          <w:bCs/>
          <w:sz w:val="28"/>
          <w:szCs w:val="28"/>
        </w:rPr>
        <w:t xml:space="preserve">Key Requirements and </w:t>
      </w:r>
      <w:r>
        <w:rPr>
          <w:b/>
          <w:bCs/>
          <w:sz w:val="28"/>
          <w:szCs w:val="28"/>
        </w:rPr>
        <w:t>D</w:t>
      </w:r>
      <w:r w:rsidRPr="0048778E">
        <w:rPr>
          <w:b/>
          <w:bCs/>
          <w:sz w:val="28"/>
          <w:szCs w:val="28"/>
        </w:rPr>
        <w:t xml:space="preserve">efinitions for </w:t>
      </w:r>
      <w:r>
        <w:rPr>
          <w:b/>
          <w:bCs/>
          <w:sz w:val="28"/>
          <w:szCs w:val="28"/>
        </w:rPr>
        <w:t>C</w:t>
      </w:r>
      <w:r w:rsidRPr="0048778E">
        <w:rPr>
          <w:b/>
          <w:bCs/>
          <w:sz w:val="28"/>
          <w:szCs w:val="28"/>
        </w:rPr>
        <w:t xml:space="preserve">hain of </w:t>
      </w:r>
      <w:r>
        <w:rPr>
          <w:b/>
          <w:bCs/>
          <w:sz w:val="28"/>
          <w:szCs w:val="28"/>
        </w:rPr>
        <w:t>I</w:t>
      </w:r>
      <w:r w:rsidRPr="0048778E">
        <w:rPr>
          <w:b/>
          <w:bCs/>
          <w:sz w:val="28"/>
          <w:szCs w:val="28"/>
        </w:rPr>
        <w:t xml:space="preserve">dentity </w:t>
      </w:r>
      <w:r>
        <w:rPr>
          <w:b/>
          <w:bCs/>
          <w:sz w:val="28"/>
          <w:szCs w:val="28"/>
        </w:rPr>
        <w:t>I</w:t>
      </w:r>
      <w:r w:rsidRPr="0048778E">
        <w:rPr>
          <w:b/>
          <w:bCs/>
          <w:sz w:val="28"/>
          <w:szCs w:val="28"/>
        </w:rPr>
        <w:t>dentifier</w:t>
      </w:r>
    </w:p>
    <w:p w14:paraId="55C0DEE8" w14:textId="52002C68" w:rsidR="00E711BD" w:rsidRDefault="00E711BD" w:rsidP="0048778E">
      <w:pPr>
        <w:jc w:val="center"/>
        <w:rPr>
          <w:b/>
          <w:bCs/>
          <w:sz w:val="28"/>
          <w:szCs w:val="28"/>
        </w:rPr>
      </w:pPr>
    </w:p>
    <w:p w14:paraId="16A1DC87" w14:textId="3DF318C8" w:rsidR="000A02EF" w:rsidRPr="00D1773E" w:rsidRDefault="00472B3B" w:rsidP="002B1257">
      <w:pPr>
        <w:shd w:val="clear" w:color="auto" w:fill="FFFFFF"/>
        <w:spacing w:before="100" w:beforeAutospacing="1" w:after="100" w:afterAutospacing="1" w:line="240" w:lineRule="auto"/>
        <w:jc w:val="both"/>
        <w:rPr>
          <w:rFonts w:eastAsia="Times New Roman" w:cstheme="minorHAnsi"/>
          <w:noProof w:val="0"/>
          <w:sz w:val="24"/>
          <w:szCs w:val="24"/>
        </w:rPr>
      </w:pPr>
      <w:r w:rsidRPr="00D1773E">
        <w:rPr>
          <w:rFonts w:eastAsia="Times New Roman" w:cstheme="minorHAnsi"/>
          <w:noProof w:val="0"/>
          <w:sz w:val="24"/>
          <w:szCs w:val="24"/>
        </w:rPr>
        <w:t>The origin of biological starting material is critical to the safe manufacture of Cell and Gene Therap</w:t>
      </w:r>
      <w:r w:rsidR="0079163C" w:rsidRPr="00D1773E">
        <w:rPr>
          <w:rFonts w:eastAsia="Times New Roman" w:cstheme="minorHAnsi"/>
          <w:noProof w:val="0"/>
          <w:sz w:val="24"/>
          <w:szCs w:val="24"/>
        </w:rPr>
        <w:t>ies</w:t>
      </w:r>
      <w:r w:rsidRPr="00D1773E">
        <w:rPr>
          <w:rFonts w:eastAsia="Times New Roman" w:cstheme="minorHAnsi"/>
          <w:noProof w:val="0"/>
          <w:sz w:val="24"/>
          <w:szCs w:val="24"/>
        </w:rPr>
        <w:t xml:space="preserve"> (CGT)</w:t>
      </w:r>
      <w:r w:rsidR="00096294" w:rsidRPr="00D1773E">
        <w:rPr>
          <w:rFonts w:eastAsia="Times New Roman" w:cstheme="minorHAnsi"/>
          <w:noProof w:val="0"/>
          <w:sz w:val="24"/>
          <w:szCs w:val="24"/>
        </w:rPr>
        <w:t xml:space="preserve"> of which there are two modalities, Autologous and Allogeneic.</w:t>
      </w:r>
      <w:r w:rsidR="0079163C" w:rsidRPr="00D1773E">
        <w:rPr>
          <w:rFonts w:eastAsia="Times New Roman" w:cstheme="minorHAnsi"/>
          <w:noProof w:val="0"/>
          <w:sz w:val="24"/>
          <w:szCs w:val="24"/>
        </w:rPr>
        <w:t xml:space="preserve"> </w:t>
      </w:r>
      <w:r w:rsidRPr="00D1773E">
        <w:rPr>
          <w:rFonts w:eastAsia="Times New Roman" w:cstheme="minorHAnsi"/>
          <w:noProof w:val="0"/>
          <w:sz w:val="24"/>
          <w:szCs w:val="24"/>
        </w:rPr>
        <w:t>In both autologous and allogen</w:t>
      </w:r>
      <w:r w:rsidR="00D74086" w:rsidRPr="00D1773E">
        <w:rPr>
          <w:rFonts w:eastAsia="Times New Roman" w:cstheme="minorHAnsi"/>
          <w:noProof w:val="0"/>
          <w:sz w:val="24"/>
          <w:szCs w:val="24"/>
        </w:rPr>
        <w:t>eic</w:t>
      </w:r>
      <w:r w:rsidR="005941E2" w:rsidRPr="00D1773E">
        <w:rPr>
          <w:rFonts w:eastAsia="Times New Roman" w:cstheme="minorHAnsi"/>
          <w:noProof w:val="0"/>
          <w:sz w:val="24"/>
          <w:szCs w:val="24"/>
        </w:rPr>
        <w:t xml:space="preserve"> therapies, the identification of the starting material source and </w:t>
      </w:r>
      <w:r w:rsidR="00D74086" w:rsidRPr="00D1773E">
        <w:rPr>
          <w:rFonts w:eastAsia="Times New Roman" w:cstheme="minorHAnsi"/>
          <w:noProof w:val="0"/>
          <w:sz w:val="24"/>
          <w:szCs w:val="24"/>
        </w:rPr>
        <w:t>tracking and tracing</w:t>
      </w:r>
      <w:r w:rsidR="005941E2" w:rsidRPr="00D1773E">
        <w:rPr>
          <w:rFonts w:eastAsia="Times New Roman" w:cstheme="minorHAnsi"/>
          <w:noProof w:val="0"/>
          <w:sz w:val="24"/>
          <w:szCs w:val="24"/>
        </w:rPr>
        <w:t xml:space="preserve"> the resultant drug product to the intended recipient is critical to the success and safety of the CGT.  </w:t>
      </w:r>
    </w:p>
    <w:p w14:paraId="4690278D" w14:textId="582ABA0F" w:rsidR="000B10D4" w:rsidRPr="00D1773E" w:rsidRDefault="0082219E" w:rsidP="00255055">
      <w:pPr>
        <w:shd w:val="clear" w:color="auto" w:fill="FFFFFF"/>
        <w:spacing w:before="100" w:beforeAutospacing="1" w:after="100" w:afterAutospacing="1" w:line="240" w:lineRule="auto"/>
        <w:jc w:val="both"/>
        <w:rPr>
          <w:rFonts w:eastAsia="Times New Roman" w:cstheme="minorHAnsi"/>
          <w:noProof w:val="0"/>
          <w:sz w:val="24"/>
          <w:szCs w:val="24"/>
        </w:rPr>
      </w:pPr>
      <w:r w:rsidRPr="00D1773E">
        <w:rPr>
          <w:rFonts w:eastAsia="Times New Roman" w:cstheme="minorHAnsi"/>
          <w:noProof w:val="0"/>
          <w:sz w:val="24"/>
          <w:szCs w:val="24"/>
        </w:rPr>
        <w:t>In the context of C</w:t>
      </w:r>
      <w:r w:rsidR="002C0891" w:rsidRPr="00D1773E">
        <w:rPr>
          <w:rFonts w:eastAsia="Times New Roman" w:cstheme="minorHAnsi"/>
          <w:noProof w:val="0"/>
          <w:sz w:val="24"/>
          <w:szCs w:val="24"/>
        </w:rPr>
        <w:t>GT</w:t>
      </w:r>
      <w:r w:rsidRPr="00D1773E">
        <w:rPr>
          <w:rFonts w:eastAsia="Times New Roman" w:cstheme="minorHAnsi"/>
          <w:noProof w:val="0"/>
          <w:sz w:val="24"/>
          <w:szCs w:val="24"/>
        </w:rPr>
        <w:t xml:space="preserve">, </w:t>
      </w:r>
      <w:r w:rsidR="000B10D4" w:rsidRPr="00D1773E">
        <w:rPr>
          <w:rFonts w:eastAsia="Times New Roman" w:cstheme="minorHAnsi"/>
          <w:noProof w:val="0"/>
          <w:sz w:val="24"/>
          <w:szCs w:val="24"/>
        </w:rPr>
        <w:t xml:space="preserve">Chain of </w:t>
      </w:r>
      <w:r w:rsidR="00096294" w:rsidRPr="00D1773E">
        <w:rPr>
          <w:rFonts w:eastAsia="Times New Roman" w:cstheme="minorHAnsi"/>
          <w:noProof w:val="0"/>
          <w:sz w:val="24"/>
          <w:szCs w:val="24"/>
        </w:rPr>
        <w:t>C</w:t>
      </w:r>
      <w:r w:rsidR="000B10D4" w:rsidRPr="00D1773E">
        <w:rPr>
          <w:rFonts w:eastAsia="Times New Roman" w:cstheme="minorHAnsi"/>
          <w:noProof w:val="0"/>
          <w:sz w:val="24"/>
          <w:szCs w:val="24"/>
        </w:rPr>
        <w:t>ustody (COC)</w:t>
      </w:r>
      <w:r w:rsidR="00B324EF" w:rsidRPr="00D1773E">
        <w:rPr>
          <w:rFonts w:eastAsia="Times New Roman" w:cstheme="minorHAnsi"/>
          <w:noProof w:val="0"/>
          <w:sz w:val="24"/>
          <w:szCs w:val="24"/>
        </w:rPr>
        <w:t xml:space="preserve"> </w:t>
      </w:r>
      <w:r w:rsidRPr="00D1773E">
        <w:rPr>
          <w:rFonts w:eastAsia="Times New Roman" w:cstheme="minorHAnsi"/>
          <w:noProof w:val="0"/>
          <w:sz w:val="24"/>
          <w:szCs w:val="24"/>
        </w:rPr>
        <w:t xml:space="preserve">is a series of events </w:t>
      </w:r>
      <w:r w:rsidR="00096294" w:rsidRPr="00D1773E">
        <w:rPr>
          <w:rFonts w:eastAsia="Times New Roman" w:cstheme="minorHAnsi"/>
          <w:noProof w:val="0"/>
          <w:sz w:val="24"/>
          <w:szCs w:val="24"/>
        </w:rPr>
        <w:t>within a</w:t>
      </w:r>
      <w:r w:rsidRPr="00D1773E">
        <w:rPr>
          <w:rFonts w:eastAsia="Times New Roman" w:cstheme="minorHAnsi"/>
          <w:noProof w:val="0"/>
          <w:sz w:val="24"/>
          <w:szCs w:val="24"/>
        </w:rPr>
        <w:t xml:space="preserve"> supply chain</w:t>
      </w:r>
      <w:r w:rsidR="000A02EF" w:rsidRPr="00D1773E">
        <w:rPr>
          <w:rFonts w:eastAsia="Times New Roman" w:cstheme="minorHAnsi"/>
          <w:noProof w:val="0"/>
          <w:sz w:val="24"/>
          <w:szCs w:val="24"/>
        </w:rPr>
        <w:t xml:space="preserve"> to ensure the correct drug product is given to the correct </w:t>
      </w:r>
      <w:r w:rsidR="0079163C" w:rsidRPr="00D1773E">
        <w:rPr>
          <w:rFonts w:eastAsia="Times New Roman" w:cstheme="minorHAnsi"/>
          <w:noProof w:val="0"/>
          <w:sz w:val="24"/>
          <w:szCs w:val="24"/>
        </w:rPr>
        <w:t>recipient</w:t>
      </w:r>
      <w:r w:rsidRPr="00D1773E">
        <w:rPr>
          <w:rFonts w:eastAsia="Times New Roman" w:cstheme="minorHAnsi"/>
          <w:noProof w:val="0"/>
          <w:sz w:val="24"/>
          <w:szCs w:val="24"/>
        </w:rPr>
        <w:t xml:space="preserve">.  These events are </w:t>
      </w:r>
      <w:r w:rsidR="00096294" w:rsidRPr="00D1773E">
        <w:rPr>
          <w:rFonts w:eastAsia="Times New Roman" w:cstheme="minorHAnsi"/>
          <w:noProof w:val="0"/>
          <w:sz w:val="24"/>
          <w:szCs w:val="24"/>
        </w:rPr>
        <w:t xml:space="preserve">often performed by </w:t>
      </w:r>
      <w:r w:rsidRPr="00D1773E">
        <w:rPr>
          <w:rFonts w:eastAsia="Times New Roman" w:cstheme="minorHAnsi"/>
          <w:noProof w:val="0"/>
          <w:sz w:val="24"/>
          <w:szCs w:val="24"/>
        </w:rPr>
        <w:t xml:space="preserve">different individuals or </w:t>
      </w:r>
      <w:r w:rsidR="003E57DA" w:rsidRPr="00D1773E">
        <w:rPr>
          <w:rFonts w:eastAsia="Times New Roman" w:cstheme="minorHAnsi"/>
          <w:noProof w:val="0"/>
          <w:sz w:val="24"/>
          <w:szCs w:val="24"/>
        </w:rPr>
        <w:t>organizations</w:t>
      </w:r>
      <w:r w:rsidR="00096294" w:rsidRPr="00D1773E">
        <w:rPr>
          <w:rFonts w:eastAsia="Times New Roman" w:cstheme="minorHAnsi"/>
          <w:noProof w:val="0"/>
          <w:sz w:val="24"/>
          <w:szCs w:val="24"/>
        </w:rPr>
        <w:t xml:space="preserve">.  These individuals or </w:t>
      </w:r>
      <w:r w:rsidR="003E57DA" w:rsidRPr="00D1773E">
        <w:rPr>
          <w:rFonts w:eastAsia="Times New Roman" w:cstheme="minorHAnsi"/>
          <w:noProof w:val="0"/>
          <w:sz w:val="24"/>
          <w:szCs w:val="24"/>
        </w:rPr>
        <w:t>organizations</w:t>
      </w:r>
      <w:r w:rsidR="00096294" w:rsidRPr="00D1773E">
        <w:rPr>
          <w:rFonts w:eastAsia="Times New Roman" w:cstheme="minorHAnsi"/>
          <w:noProof w:val="0"/>
          <w:sz w:val="24"/>
          <w:szCs w:val="24"/>
        </w:rPr>
        <w:t xml:space="preserve"> </w:t>
      </w:r>
      <w:r w:rsidRPr="00D1773E">
        <w:rPr>
          <w:rFonts w:eastAsia="Times New Roman" w:cstheme="minorHAnsi"/>
          <w:noProof w:val="0"/>
          <w:sz w:val="24"/>
          <w:szCs w:val="24"/>
        </w:rPr>
        <w:t>receive, transport, modify</w:t>
      </w:r>
      <w:r w:rsidR="002C0891" w:rsidRPr="00D1773E">
        <w:rPr>
          <w:rFonts w:eastAsia="Times New Roman" w:cstheme="minorHAnsi"/>
          <w:noProof w:val="0"/>
          <w:sz w:val="24"/>
          <w:szCs w:val="24"/>
        </w:rPr>
        <w:t>,</w:t>
      </w:r>
      <w:r w:rsidRPr="00D1773E">
        <w:rPr>
          <w:rFonts w:eastAsia="Times New Roman" w:cstheme="minorHAnsi"/>
          <w:noProof w:val="0"/>
          <w:sz w:val="24"/>
          <w:szCs w:val="24"/>
        </w:rPr>
        <w:t xml:space="preserve"> and deliver biological material.  Key to the preservation of chain of custody is knowing with absolute certainty the identity of the </w:t>
      </w:r>
      <w:r w:rsidR="00902568" w:rsidRPr="00D1773E">
        <w:rPr>
          <w:rFonts w:eastAsia="Times New Roman" w:cstheme="minorHAnsi"/>
          <w:noProof w:val="0"/>
          <w:sz w:val="24"/>
          <w:szCs w:val="24"/>
        </w:rPr>
        <w:t xml:space="preserve">person who </w:t>
      </w:r>
      <w:r w:rsidR="003E57DA" w:rsidRPr="00D1773E">
        <w:rPr>
          <w:rFonts w:eastAsia="Times New Roman" w:cstheme="minorHAnsi"/>
          <w:noProof w:val="0"/>
          <w:sz w:val="24"/>
          <w:szCs w:val="24"/>
        </w:rPr>
        <w:t>provided</w:t>
      </w:r>
      <w:r w:rsidR="00902568" w:rsidRPr="00D1773E">
        <w:rPr>
          <w:rFonts w:eastAsia="Times New Roman" w:cstheme="minorHAnsi"/>
          <w:noProof w:val="0"/>
          <w:sz w:val="24"/>
          <w:szCs w:val="24"/>
        </w:rPr>
        <w:t xml:space="preserve"> the critical starting material for the CGT.  The association of </w:t>
      </w:r>
      <w:r w:rsidR="00B37E91" w:rsidRPr="00D1773E">
        <w:rPr>
          <w:rFonts w:eastAsia="Times New Roman" w:cstheme="minorHAnsi"/>
          <w:noProof w:val="0"/>
          <w:sz w:val="24"/>
          <w:szCs w:val="24"/>
        </w:rPr>
        <w:t xml:space="preserve">donor </w:t>
      </w:r>
      <w:r w:rsidR="00902568" w:rsidRPr="00D1773E">
        <w:rPr>
          <w:rFonts w:eastAsia="Times New Roman" w:cstheme="minorHAnsi"/>
          <w:noProof w:val="0"/>
          <w:sz w:val="24"/>
          <w:szCs w:val="24"/>
        </w:rPr>
        <w:t xml:space="preserve">biological material </w:t>
      </w:r>
      <w:r w:rsidR="001F3715" w:rsidRPr="00D1773E">
        <w:rPr>
          <w:rFonts w:eastAsia="Times New Roman" w:cstheme="minorHAnsi"/>
          <w:noProof w:val="0"/>
          <w:sz w:val="24"/>
          <w:szCs w:val="24"/>
        </w:rPr>
        <w:t xml:space="preserve">with intended recipient(s) </w:t>
      </w:r>
      <w:r w:rsidR="00902568" w:rsidRPr="00D1773E">
        <w:rPr>
          <w:rFonts w:eastAsia="Times New Roman" w:cstheme="minorHAnsi"/>
          <w:noProof w:val="0"/>
          <w:sz w:val="24"/>
          <w:szCs w:val="24"/>
        </w:rPr>
        <w:t xml:space="preserve">throughout the supply chain is described as </w:t>
      </w:r>
      <w:r w:rsidR="002B1257" w:rsidRPr="00D1773E">
        <w:rPr>
          <w:rFonts w:eastAsia="Times New Roman" w:cstheme="minorHAnsi"/>
          <w:noProof w:val="0"/>
          <w:sz w:val="24"/>
          <w:szCs w:val="24"/>
        </w:rPr>
        <w:t xml:space="preserve">Chain of Identity (COI).  </w:t>
      </w:r>
      <w:r w:rsidR="00CB522B" w:rsidRPr="00D1773E">
        <w:rPr>
          <w:rFonts w:eastAsia="Times New Roman" w:cstheme="minorHAnsi"/>
          <w:noProof w:val="0"/>
          <w:sz w:val="24"/>
          <w:szCs w:val="24"/>
        </w:rPr>
        <w:t>As both COI and COC are critical to the safety of CGT</w:t>
      </w:r>
      <w:r w:rsidR="002C0891" w:rsidRPr="00D1773E">
        <w:rPr>
          <w:rFonts w:eastAsia="Times New Roman" w:cstheme="minorHAnsi"/>
          <w:noProof w:val="0"/>
          <w:sz w:val="24"/>
          <w:szCs w:val="24"/>
        </w:rPr>
        <w:t>,</w:t>
      </w:r>
      <w:r w:rsidR="00CB522B" w:rsidRPr="00D1773E">
        <w:rPr>
          <w:rFonts w:eastAsia="Times New Roman" w:cstheme="minorHAnsi"/>
          <w:noProof w:val="0"/>
          <w:sz w:val="24"/>
          <w:szCs w:val="24"/>
        </w:rPr>
        <w:t xml:space="preserve"> it follows that </w:t>
      </w:r>
      <w:r w:rsidR="002B1257" w:rsidRPr="00D1773E">
        <w:rPr>
          <w:rFonts w:eastAsia="Times New Roman" w:cstheme="minorHAnsi"/>
          <w:noProof w:val="0"/>
          <w:sz w:val="24"/>
          <w:szCs w:val="24"/>
        </w:rPr>
        <w:t>that CO</w:t>
      </w:r>
      <w:r w:rsidR="00CB522B" w:rsidRPr="00D1773E">
        <w:rPr>
          <w:rFonts w:eastAsia="Times New Roman" w:cstheme="minorHAnsi"/>
          <w:noProof w:val="0"/>
          <w:sz w:val="24"/>
          <w:szCs w:val="24"/>
        </w:rPr>
        <w:t>I</w:t>
      </w:r>
      <w:r w:rsidR="002B1257" w:rsidRPr="00D1773E">
        <w:rPr>
          <w:rFonts w:eastAsia="Times New Roman" w:cstheme="minorHAnsi"/>
          <w:noProof w:val="0"/>
          <w:sz w:val="24"/>
          <w:szCs w:val="24"/>
        </w:rPr>
        <w:t xml:space="preserve"> and CO</w:t>
      </w:r>
      <w:r w:rsidR="00CB522B" w:rsidRPr="00D1773E">
        <w:rPr>
          <w:rFonts w:eastAsia="Times New Roman" w:cstheme="minorHAnsi"/>
          <w:noProof w:val="0"/>
          <w:sz w:val="24"/>
          <w:szCs w:val="24"/>
        </w:rPr>
        <w:t>C</w:t>
      </w:r>
      <w:r w:rsidR="00902568" w:rsidRPr="00D1773E">
        <w:rPr>
          <w:rFonts w:eastAsia="Times New Roman" w:cstheme="minorHAnsi"/>
          <w:noProof w:val="0"/>
          <w:sz w:val="24"/>
          <w:szCs w:val="24"/>
        </w:rPr>
        <w:t xml:space="preserve"> </w:t>
      </w:r>
      <w:r w:rsidR="00CB522B" w:rsidRPr="00D1773E">
        <w:rPr>
          <w:rFonts w:eastAsia="Times New Roman" w:cstheme="minorHAnsi"/>
          <w:noProof w:val="0"/>
          <w:sz w:val="24"/>
          <w:szCs w:val="24"/>
        </w:rPr>
        <w:t>identifiers, processes</w:t>
      </w:r>
      <w:r w:rsidR="002C0891" w:rsidRPr="00D1773E">
        <w:rPr>
          <w:rFonts w:eastAsia="Times New Roman" w:cstheme="minorHAnsi"/>
          <w:noProof w:val="0"/>
          <w:sz w:val="24"/>
          <w:szCs w:val="24"/>
        </w:rPr>
        <w:t>,</w:t>
      </w:r>
      <w:r w:rsidR="00CB522B" w:rsidRPr="00D1773E">
        <w:rPr>
          <w:rFonts w:eastAsia="Times New Roman" w:cstheme="minorHAnsi"/>
          <w:noProof w:val="0"/>
          <w:sz w:val="24"/>
          <w:szCs w:val="24"/>
        </w:rPr>
        <w:t xml:space="preserve"> and </w:t>
      </w:r>
      <w:r w:rsidR="00902568" w:rsidRPr="00D1773E">
        <w:rPr>
          <w:rFonts w:eastAsia="Times New Roman" w:cstheme="minorHAnsi"/>
          <w:noProof w:val="0"/>
          <w:sz w:val="24"/>
          <w:szCs w:val="24"/>
        </w:rPr>
        <w:t>records</w:t>
      </w:r>
      <w:r w:rsidR="002B1257" w:rsidRPr="00D1773E">
        <w:rPr>
          <w:rFonts w:eastAsia="Times New Roman" w:cstheme="minorHAnsi"/>
          <w:noProof w:val="0"/>
          <w:sz w:val="24"/>
          <w:szCs w:val="24"/>
        </w:rPr>
        <w:t xml:space="preserve"> </w:t>
      </w:r>
      <w:r w:rsidR="00CB522B" w:rsidRPr="00D1773E">
        <w:rPr>
          <w:rFonts w:eastAsia="Times New Roman" w:cstheme="minorHAnsi"/>
          <w:noProof w:val="0"/>
          <w:sz w:val="24"/>
          <w:szCs w:val="24"/>
        </w:rPr>
        <w:t>are essential to demonstrating adequate control of biological material</w:t>
      </w:r>
      <w:r w:rsidR="000B10D4" w:rsidRPr="00D1773E">
        <w:rPr>
          <w:rFonts w:eastAsia="Times New Roman" w:cstheme="minorHAnsi"/>
          <w:noProof w:val="0"/>
          <w:sz w:val="24"/>
          <w:szCs w:val="24"/>
        </w:rPr>
        <w:t>.</w:t>
      </w:r>
      <w:r w:rsidR="00FB761E" w:rsidRPr="00D1773E">
        <w:rPr>
          <w:rFonts w:eastAsia="Times New Roman" w:cstheme="minorHAnsi"/>
          <w:noProof w:val="0"/>
          <w:sz w:val="24"/>
          <w:szCs w:val="24"/>
        </w:rPr>
        <w:t xml:space="preserve"> </w:t>
      </w:r>
    </w:p>
    <w:p w14:paraId="526A822A" w14:textId="6DC5DBF0" w:rsidR="004D7392" w:rsidRPr="00D1773E" w:rsidRDefault="00BF5C47" w:rsidP="004D7392">
      <w:pPr>
        <w:shd w:val="clear" w:color="auto" w:fill="FFFFFF"/>
        <w:spacing w:before="100" w:beforeAutospacing="1" w:after="100" w:afterAutospacing="1" w:line="240" w:lineRule="auto"/>
        <w:jc w:val="both"/>
        <w:rPr>
          <w:rFonts w:eastAsia="Times New Roman" w:cstheme="minorHAnsi"/>
          <w:noProof w:val="0"/>
          <w:sz w:val="24"/>
          <w:szCs w:val="24"/>
        </w:rPr>
      </w:pPr>
      <w:r w:rsidRPr="00D1773E">
        <w:rPr>
          <w:rFonts w:eastAsia="Times New Roman" w:cstheme="minorHAnsi"/>
          <w:noProof w:val="0"/>
          <w:sz w:val="24"/>
          <w:szCs w:val="24"/>
        </w:rPr>
        <w:t xml:space="preserve">There is an increasing number of CGT </w:t>
      </w:r>
      <w:r w:rsidR="00226F48" w:rsidRPr="00D1773E">
        <w:rPr>
          <w:rFonts w:eastAsia="Times New Roman" w:cstheme="minorHAnsi"/>
          <w:noProof w:val="0"/>
          <w:sz w:val="24"/>
          <w:szCs w:val="24"/>
        </w:rPr>
        <w:t>supply chains</w:t>
      </w:r>
      <w:r w:rsidRPr="00D1773E">
        <w:rPr>
          <w:rFonts w:eastAsia="Times New Roman" w:cstheme="minorHAnsi"/>
          <w:noProof w:val="0"/>
          <w:sz w:val="24"/>
          <w:szCs w:val="24"/>
        </w:rPr>
        <w:t>.</w:t>
      </w:r>
      <w:r w:rsidR="00872BBE" w:rsidRPr="00D1773E">
        <w:rPr>
          <w:rFonts w:eastAsia="Times New Roman" w:cstheme="minorHAnsi"/>
          <w:noProof w:val="0"/>
          <w:sz w:val="24"/>
          <w:szCs w:val="24"/>
        </w:rPr>
        <w:t xml:space="preserve"> </w:t>
      </w:r>
      <w:r w:rsidRPr="00D1773E">
        <w:rPr>
          <w:rFonts w:eastAsia="Times New Roman" w:cstheme="minorHAnsi"/>
          <w:noProof w:val="0"/>
          <w:sz w:val="24"/>
          <w:szCs w:val="24"/>
        </w:rPr>
        <w:t xml:space="preserve"> </w:t>
      </w:r>
      <w:r w:rsidR="00872BBE" w:rsidRPr="00D1773E">
        <w:rPr>
          <w:rFonts w:eastAsia="Times New Roman" w:cstheme="minorHAnsi"/>
          <w:noProof w:val="0"/>
          <w:sz w:val="24"/>
          <w:szCs w:val="24"/>
        </w:rPr>
        <w:t>Additionally, C</w:t>
      </w:r>
      <w:r w:rsidR="00255055" w:rsidRPr="00D1773E">
        <w:rPr>
          <w:rFonts w:eastAsia="Times New Roman" w:cstheme="minorHAnsi"/>
          <w:noProof w:val="0"/>
          <w:sz w:val="24"/>
          <w:szCs w:val="24"/>
        </w:rPr>
        <w:t>O</w:t>
      </w:r>
      <w:r w:rsidR="00872BBE" w:rsidRPr="00D1773E">
        <w:rPr>
          <w:rFonts w:eastAsia="Times New Roman" w:cstheme="minorHAnsi"/>
          <w:noProof w:val="0"/>
          <w:sz w:val="24"/>
          <w:szCs w:val="24"/>
        </w:rPr>
        <w:t>C and C</w:t>
      </w:r>
      <w:r w:rsidR="00255055" w:rsidRPr="00D1773E">
        <w:rPr>
          <w:rFonts w:eastAsia="Times New Roman" w:cstheme="minorHAnsi"/>
          <w:noProof w:val="0"/>
          <w:sz w:val="24"/>
          <w:szCs w:val="24"/>
        </w:rPr>
        <w:t>O</w:t>
      </w:r>
      <w:r w:rsidR="00872BBE" w:rsidRPr="00D1773E">
        <w:rPr>
          <w:rFonts w:eastAsia="Times New Roman" w:cstheme="minorHAnsi"/>
          <w:noProof w:val="0"/>
          <w:sz w:val="24"/>
          <w:szCs w:val="24"/>
        </w:rPr>
        <w:t xml:space="preserve">I of CGT processes lack </w:t>
      </w:r>
      <w:r w:rsidR="00226F48" w:rsidRPr="00D1773E">
        <w:rPr>
          <w:rFonts w:eastAsia="Times New Roman" w:cstheme="minorHAnsi"/>
          <w:noProof w:val="0"/>
          <w:sz w:val="24"/>
          <w:szCs w:val="24"/>
        </w:rPr>
        <w:t>standardized</w:t>
      </w:r>
      <w:r w:rsidR="00872BBE" w:rsidRPr="00D1773E">
        <w:rPr>
          <w:rFonts w:eastAsia="Times New Roman" w:cstheme="minorHAnsi"/>
          <w:noProof w:val="0"/>
          <w:sz w:val="24"/>
          <w:szCs w:val="24"/>
        </w:rPr>
        <w:t xml:space="preserve"> definitions and strategies.  </w:t>
      </w:r>
      <w:r w:rsidRPr="00D1773E">
        <w:rPr>
          <w:rFonts w:eastAsia="Times New Roman" w:cstheme="minorHAnsi"/>
          <w:noProof w:val="0"/>
          <w:sz w:val="24"/>
          <w:szCs w:val="24"/>
        </w:rPr>
        <w:t xml:space="preserve"> Manufacturers and </w:t>
      </w:r>
      <w:r w:rsidR="002C0891" w:rsidRPr="00D1773E">
        <w:rPr>
          <w:rFonts w:eastAsia="Times New Roman" w:cstheme="minorHAnsi"/>
          <w:noProof w:val="0"/>
          <w:sz w:val="24"/>
          <w:szCs w:val="24"/>
        </w:rPr>
        <w:t>s</w:t>
      </w:r>
      <w:r w:rsidR="00707D81" w:rsidRPr="00D1773E">
        <w:rPr>
          <w:rFonts w:eastAsia="Times New Roman" w:cstheme="minorHAnsi"/>
          <w:noProof w:val="0"/>
          <w:sz w:val="24"/>
          <w:szCs w:val="24"/>
        </w:rPr>
        <w:t>takeholders</w:t>
      </w:r>
      <w:r w:rsidRPr="00D1773E">
        <w:rPr>
          <w:rFonts w:eastAsia="Times New Roman" w:cstheme="minorHAnsi"/>
          <w:noProof w:val="0"/>
          <w:sz w:val="24"/>
          <w:szCs w:val="24"/>
        </w:rPr>
        <w:t xml:space="preserve"> </w:t>
      </w:r>
      <w:r w:rsidR="002C0891" w:rsidRPr="00D1773E">
        <w:rPr>
          <w:rFonts w:eastAsia="Times New Roman" w:cstheme="minorHAnsi"/>
          <w:noProof w:val="0"/>
          <w:sz w:val="24"/>
          <w:szCs w:val="24"/>
        </w:rPr>
        <w:t>may</w:t>
      </w:r>
      <w:r w:rsidR="00707D81" w:rsidRPr="00D1773E">
        <w:rPr>
          <w:rFonts w:eastAsia="Times New Roman" w:cstheme="minorHAnsi"/>
          <w:noProof w:val="0"/>
          <w:sz w:val="24"/>
          <w:szCs w:val="24"/>
        </w:rPr>
        <w:t xml:space="preserve"> interpret the CGT regulations differently.  As a result, </w:t>
      </w:r>
      <w:r w:rsidR="00D25E78" w:rsidRPr="00D1773E">
        <w:rPr>
          <w:rFonts w:eastAsia="Times New Roman" w:cstheme="minorHAnsi"/>
          <w:noProof w:val="0"/>
          <w:sz w:val="24"/>
          <w:szCs w:val="24"/>
        </w:rPr>
        <w:t xml:space="preserve">each </w:t>
      </w:r>
      <w:r w:rsidR="00707D81" w:rsidRPr="00D1773E">
        <w:rPr>
          <w:rFonts w:eastAsia="Times New Roman" w:cstheme="minorHAnsi"/>
          <w:noProof w:val="0"/>
          <w:sz w:val="24"/>
          <w:szCs w:val="24"/>
        </w:rPr>
        <w:t xml:space="preserve">CGT supply chain </w:t>
      </w:r>
      <w:r w:rsidR="00D25E78" w:rsidRPr="00D1773E">
        <w:rPr>
          <w:rFonts w:eastAsia="Times New Roman" w:cstheme="minorHAnsi"/>
          <w:noProof w:val="0"/>
          <w:sz w:val="24"/>
          <w:szCs w:val="24"/>
        </w:rPr>
        <w:t>may</w:t>
      </w:r>
      <w:r w:rsidR="00707D81" w:rsidRPr="00D1773E">
        <w:rPr>
          <w:rFonts w:eastAsia="Times New Roman" w:cstheme="minorHAnsi"/>
          <w:noProof w:val="0"/>
          <w:sz w:val="24"/>
          <w:szCs w:val="24"/>
        </w:rPr>
        <w:t xml:space="preserve"> use different identifiers, tracking systems</w:t>
      </w:r>
      <w:r w:rsidR="00226F48" w:rsidRPr="00D1773E">
        <w:rPr>
          <w:rFonts w:eastAsia="Times New Roman" w:cstheme="minorHAnsi"/>
          <w:noProof w:val="0"/>
          <w:sz w:val="24"/>
          <w:szCs w:val="24"/>
        </w:rPr>
        <w:t>,</w:t>
      </w:r>
      <w:r w:rsidR="00707D81" w:rsidRPr="00D1773E">
        <w:rPr>
          <w:rFonts w:eastAsia="Times New Roman" w:cstheme="minorHAnsi"/>
          <w:noProof w:val="0"/>
          <w:sz w:val="24"/>
          <w:szCs w:val="24"/>
        </w:rPr>
        <w:t xml:space="preserve"> and processes.  </w:t>
      </w:r>
      <w:r w:rsidR="00052E00" w:rsidRPr="00D1773E">
        <w:rPr>
          <w:rFonts w:eastAsia="Times New Roman" w:cstheme="minorHAnsi"/>
          <w:noProof w:val="0"/>
          <w:sz w:val="24"/>
          <w:szCs w:val="24"/>
        </w:rPr>
        <w:t>Although effective on their own</w:t>
      </w:r>
      <w:r w:rsidR="00AC5FF4" w:rsidRPr="00D1773E">
        <w:rPr>
          <w:rFonts w:eastAsia="Times New Roman" w:cstheme="minorHAnsi"/>
          <w:noProof w:val="0"/>
          <w:sz w:val="24"/>
          <w:szCs w:val="24"/>
        </w:rPr>
        <w:t>,</w:t>
      </w:r>
      <w:r w:rsidR="00052E00" w:rsidRPr="00D1773E">
        <w:rPr>
          <w:rFonts w:eastAsia="Times New Roman" w:cstheme="minorHAnsi"/>
          <w:noProof w:val="0"/>
          <w:sz w:val="24"/>
          <w:szCs w:val="24"/>
        </w:rPr>
        <w:t xml:space="preserve"> </w:t>
      </w:r>
      <w:r w:rsidR="00AC5FF4" w:rsidRPr="00D1773E">
        <w:rPr>
          <w:rFonts w:eastAsia="Times New Roman" w:cstheme="minorHAnsi"/>
          <w:noProof w:val="0"/>
          <w:sz w:val="24"/>
          <w:szCs w:val="24"/>
        </w:rPr>
        <w:t xml:space="preserve">implementing several </w:t>
      </w:r>
      <w:r w:rsidR="00255055" w:rsidRPr="00D1773E">
        <w:rPr>
          <w:rFonts w:eastAsia="Times New Roman" w:cstheme="minorHAnsi"/>
          <w:noProof w:val="0"/>
          <w:sz w:val="24"/>
          <w:szCs w:val="24"/>
        </w:rPr>
        <w:t xml:space="preserve">systems </w:t>
      </w:r>
      <w:r w:rsidR="00AC5FF4" w:rsidRPr="00D1773E">
        <w:rPr>
          <w:rFonts w:eastAsia="Times New Roman" w:cstheme="minorHAnsi"/>
          <w:noProof w:val="0"/>
          <w:sz w:val="24"/>
          <w:szCs w:val="24"/>
        </w:rPr>
        <w:t xml:space="preserve">at a single health care institution can be </w:t>
      </w:r>
      <w:r w:rsidR="00052E00" w:rsidRPr="00D1773E">
        <w:rPr>
          <w:rFonts w:eastAsia="Times New Roman" w:cstheme="minorHAnsi"/>
          <w:noProof w:val="0"/>
          <w:sz w:val="24"/>
          <w:szCs w:val="24"/>
        </w:rPr>
        <w:t xml:space="preserve">time consuming and challenging to implement effectively. Consequences include risk to patient </w:t>
      </w:r>
      <w:proofErr w:type="gramStart"/>
      <w:r w:rsidR="00052E00" w:rsidRPr="00D1773E">
        <w:rPr>
          <w:rFonts w:eastAsia="Times New Roman" w:cstheme="minorHAnsi"/>
          <w:noProof w:val="0"/>
          <w:sz w:val="24"/>
          <w:szCs w:val="24"/>
        </w:rPr>
        <w:t>safety,</w:t>
      </w:r>
      <w:r w:rsidR="00707D81" w:rsidRPr="00D1773E">
        <w:rPr>
          <w:rFonts w:eastAsia="Times New Roman" w:cstheme="minorHAnsi"/>
          <w:noProof w:val="0"/>
          <w:sz w:val="24"/>
          <w:szCs w:val="24"/>
        </w:rPr>
        <w:t xml:space="preserve">  </w:t>
      </w:r>
      <w:r w:rsidR="00052E00" w:rsidRPr="00D1773E">
        <w:rPr>
          <w:rFonts w:eastAsia="Times New Roman" w:cstheme="minorHAnsi"/>
          <w:noProof w:val="0"/>
          <w:sz w:val="24"/>
          <w:szCs w:val="24"/>
        </w:rPr>
        <w:t>increased</w:t>
      </w:r>
      <w:proofErr w:type="gramEnd"/>
      <w:r w:rsidR="004D7392" w:rsidRPr="00D1773E">
        <w:rPr>
          <w:rFonts w:eastAsia="Times New Roman" w:cstheme="minorHAnsi"/>
          <w:noProof w:val="0"/>
          <w:sz w:val="24"/>
          <w:szCs w:val="24"/>
        </w:rPr>
        <w:t xml:space="preserve"> compliance</w:t>
      </w:r>
      <w:r w:rsidR="00052E00" w:rsidRPr="00D1773E">
        <w:rPr>
          <w:rFonts w:eastAsia="Times New Roman" w:cstheme="minorHAnsi"/>
          <w:noProof w:val="0"/>
          <w:sz w:val="24"/>
          <w:szCs w:val="24"/>
        </w:rPr>
        <w:t xml:space="preserve"> risk</w:t>
      </w:r>
      <w:r w:rsidR="004D7392" w:rsidRPr="00D1773E">
        <w:rPr>
          <w:rFonts w:eastAsia="Times New Roman" w:cstheme="minorHAnsi"/>
          <w:noProof w:val="0"/>
          <w:sz w:val="24"/>
          <w:szCs w:val="24"/>
        </w:rPr>
        <w:t>,</w:t>
      </w:r>
      <w:r w:rsidR="00D17473" w:rsidRPr="00D1773E">
        <w:rPr>
          <w:rFonts w:eastAsia="Times New Roman" w:cstheme="minorHAnsi"/>
          <w:noProof w:val="0"/>
          <w:sz w:val="24"/>
          <w:szCs w:val="24"/>
        </w:rPr>
        <w:t xml:space="preserve"> difficulty in scaling</w:t>
      </w:r>
      <w:r w:rsidR="00A705DF" w:rsidRPr="00D1773E">
        <w:rPr>
          <w:rFonts w:eastAsia="Times New Roman" w:cstheme="minorHAnsi"/>
          <w:noProof w:val="0"/>
          <w:sz w:val="24"/>
          <w:szCs w:val="24"/>
        </w:rPr>
        <w:t xml:space="preserve"> the therapies</w:t>
      </w:r>
      <w:r w:rsidR="00D17473" w:rsidRPr="00D1773E">
        <w:rPr>
          <w:rFonts w:eastAsia="Times New Roman" w:cstheme="minorHAnsi"/>
          <w:noProof w:val="0"/>
          <w:sz w:val="24"/>
          <w:szCs w:val="24"/>
        </w:rPr>
        <w:t>,</w:t>
      </w:r>
      <w:r w:rsidR="004D7392" w:rsidRPr="00D1773E">
        <w:rPr>
          <w:rFonts w:eastAsia="Times New Roman" w:cstheme="minorHAnsi"/>
          <w:noProof w:val="0"/>
          <w:sz w:val="24"/>
          <w:szCs w:val="24"/>
        </w:rPr>
        <w:t xml:space="preserve"> </w:t>
      </w:r>
      <w:r w:rsidR="00052E00" w:rsidRPr="00D1773E">
        <w:rPr>
          <w:rFonts w:eastAsia="Times New Roman" w:cstheme="minorHAnsi"/>
          <w:noProof w:val="0"/>
          <w:sz w:val="24"/>
          <w:szCs w:val="24"/>
        </w:rPr>
        <w:t xml:space="preserve">and </w:t>
      </w:r>
      <w:r w:rsidR="004D7392" w:rsidRPr="00D1773E">
        <w:rPr>
          <w:rFonts w:eastAsia="Times New Roman" w:cstheme="minorHAnsi"/>
          <w:noProof w:val="0"/>
          <w:sz w:val="24"/>
          <w:szCs w:val="24"/>
        </w:rPr>
        <w:t>incompatibility between stakeholder implementation</w:t>
      </w:r>
      <w:r w:rsidR="00052E00" w:rsidRPr="00D1773E">
        <w:rPr>
          <w:rFonts w:eastAsia="Times New Roman" w:cstheme="minorHAnsi"/>
          <w:noProof w:val="0"/>
          <w:sz w:val="24"/>
          <w:szCs w:val="24"/>
        </w:rPr>
        <w:t xml:space="preserve">. </w:t>
      </w:r>
      <w:r w:rsidR="004D7392" w:rsidRPr="00D1773E">
        <w:rPr>
          <w:rFonts w:eastAsia="Times New Roman" w:cstheme="minorHAnsi"/>
          <w:noProof w:val="0"/>
          <w:sz w:val="24"/>
          <w:szCs w:val="24"/>
        </w:rPr>
        <w:t xml:space="preserve"> </w:t>
      </w:r>
    </w:p>
    <w:p w14:paraId="3969C251" w14:textId="507B1782" w:rsidR="00BC1078" w:rsidRPr="00D1773E" w:rsidRDefault="00BC1078" w:rsidP="00BC1078">
      <w:pPr>
        <w:shd w:val="clear" w:color="auto" w:fill="FFFFFF"/>
        <w:spacing w:before="100" w:beforeAutospacing="1" w:after="100" w:afterAutospacing="1" w:line="240" w:lineRule="auto"/>
        <w:rPr>
          <w:rFonts w:eastAsia="Times New Roman" w:cstheme="minorHAnsi"/>
          <w:noProof w:val="0"/>
          <w:sz w:val="24"/>
          <w:szCs w:val="24"/>
        </w:rPr>
      </w:pPr>
      <w:r w:rsidRPr="00D1773E">
        <w:rPr>
          <w:rFonts w:eastAsia="Times New Roman" w:cstheme="minorHAnsi"/>
          <w:noProof w:val="0"/>
          <w:sz w:val="24"/>
          <w:szCs w:val="24"/>
        </w:rPr>
        <w:t>A matrix team of experts designed th</w:t>
      </w:r>
      <w:r w:rsidR="00A705DF" w:rsidRPr="00D1773E">
        <w:rPr>
          <w:rFonts w:eastAsia="Times New Roman" w:cstheme="minorHAnsi"/>
          <w:noProof w:val="0"/>
          <w:sz w:val="24"/>
          <w:szCs w:val="24"/>
        </w:rPr>
        <w:t xml:space="preserve">ese definitions and key requirements </w:t>
      </w:r>
      <w:r w:rsidRPr="00D1773E">
        <w:rPr>
          <w:rFonts w:eastAsia="Times New Roman" w:cstheme="minorHAnsi"/>
          <w:noProof w:val="0"/>
          <w:sz w:val="24"/>
          <w:szCs w:val="24"/>
        </w:rPr>
        <w:t xml:space="preserve">for a </w:t>
      </w:r>
      <w:r w:rsidR="00255055" w:rsidRPr="00D1773E">
        <w:rPr>
          <w:rFonts w:eastAsia="Times New Roman" w:cstheme="minorHAnsi"/>
          <w:noProof w:val="0"/>
          <w:sz w:val="24"/>
          <w:szCs w:val="24"/>
        </w:rPr>
        <w:t>COI</w:t>
      </w:r>
      <w:r w:rsidRPr="00D1773E">
        <w:rPr>
          <w:rFonts w:eastAsia="Times New Roman" w:cstheme="minorHAnsi"/>
          <w:noProof w:val="0"/>
          <w:sz w:val="24"/>
          <w:szCs w:val="24"/>
        </w:rPr>
        <w:t xml:space="preserve"> </w:t>
      </w:r>
      <w:r w:rsidR="002C0891" w:rsidRPr="00D1773E">
        <w:rPr>
          <w:rFonts w:eastAsia="Times New Roman" w:cstheme="minorHAnsi"/>
          <w:noProof w:val="0"/>
          <w:sz w:val="24"/>
          <w:szCs w:val="24"/>
        </w:rPr>
        <w:t>i</w:t>
      </w:r>
      <w:r w:rsidRPr="00D1773E">
        <w:rPr>
          <w:rFonts w:eastAsia="Times New Roman" w:cstheme="minorHAnsi"/>
          <w:noProof w:val="0"/>
          <w:sz w:val="24"/>
          <w:szCs w:val="24"/>
        </w:rPr>
        <w:t xml:space="preserve">dentifier. The </w:t>
      </w:r>
      <w:r w:rsidR="00226F48" w:rsidRPr="00D1773E">
        <w:rPr>
          <w:rFonts w:eastAsia="Times New Roman" w:cstheme="minorHAnsi"/>
          <w:noProof w:val="0"/>
          <w:sz w:val="24"/>
          <w:szCs w:val="24"/>
        </w:rPr>
        <w:t>u</w:t>
      </w:r>
      <w:r w:rsidRPr="00D1773E">
        <w:rPr>
          <w:rFonts w:eastAsia="Times New Roman" w:cstheme="minorHAnsi"/>
          <w:noProof w:val="0"/>
          <w:sz w:val="24"/>
          <w:szCs w:val="24"/>
        </w:rPr>
        <w:t xml:space="preserve">se of this COI standard enables </w:t>
      </w:r>
      <w:r w:rsidR="00096294" w:rsidRPr="00D1773E">
        <w:rPr>
          <w:rFonts w:eastAsia="Times New Roman" w:cstheme="minorHAnsi"/>
          <w:noProof w:val="0"/>
          <w:sz w:val="24"/>
          <w:szCs w:val="24"/>
        </w:rPr>
        <w:t xml:space="preserve">the </w:t>
      </w:r>
      <w:r w:rsidRPr="00D1773E">
        <w:rPr>
          <w:rFonts w:eastAsia="Times New Roman" w:cstheme="minorHAnsi"/>
          <w:noProof w:val="0"/>
          <w:sz w:val="24"/>
          <w:szCs w:val="24"/>
        </w:rPr>
        <w:t xml:space="preserve">consistent and efficient tracking of </w:t>
      </w:r>
      <w:r w:rsidR="00A705DF" w:rsidRPr="00D1773E">
        <w:rPr>
          <w:rFonts w:eastAsia="Times New Roman" w:cstheme="minorHAnsi"/>
          <w:noProof w:val="0"/>
          <w:sz w:val="24"/>
          <w:szCs w:val="24"/>
        </w:rPr>
        <w:t>CGT</w:t>
      </w:r>
      <w:r w:rsidRPr="00D1773E">
        <w:rPr>
          <w:rFonts w:eastAsia="Times New Roman" w:cstheme="minorHAnsi"/>
          <w:noProof w:val="0"/>
          <w:sz w:val="24"/>
          <w:szCs w:val="24"/>
        </w:rPr>
        <w:t xml:space="preserve"> throughout the processes of collection, production, and delivery of medicinal product.</w:t>
      </w:r>
    </w:p>
    <w:p w14:paraId="086B526E" w14:textId="318ABB3E" w:rsidR="004D7392" w:rsidRPr="00D1773E" w:rsidRDefault="00BC1078" w:rsidP="00255055">
      <w:pPr>
        <w:shd w:val="clear" w:color="auto" w:fill="FFFFFF"/>
        <w:spacing w:before="100" w:beforeAutospacing="1" w:after="100" w:afterAutospacing="1" w:line="240" w:lineRule="auto"/>
        <w:jc w:val="both"/>
        <w:rPr>
          <w:rFonts w:eastAsia="Times New Roman" w:cstheme="minorHAnsi"/>
          <w:noProof w:val="0"/>
          <w:sz w:val="24"/>
          <w:szCs w:val="24"/>
        </w:rPr>
      </w:pPr>
      <w:r w:rsidRPr="00D1773E">
        <w:rPr>
          <w:rFonts w:eastAsia="Times New Roman" w:cstheme="minorHAnsi"/>
          <w:noProof w:val="0"/>
          <w:sz w:val="24"/>
          <w:szCs w:val="24"/>
        </w:rPr>
        <w:t>----------------------------</w:t>
      </w:r>
    </w:p>
    <w:p w14:paraId="3C010920" w14:textId="16A77B3A" w:rsidR="009D7AD6" w:rsidRPr="00D1773E" w:rsidRDefault="009D7AD6" w:rsidP="009D7AD6">
      <w:pPr>
        <w:rPr>
          <w:rFonts w:cstheme="minorHAnsi"/>
        </w:rPr>
      </w:pPr>
      <w:r w:rsidRPr="00D1773E">
        <w:rPr>
          <w:rFonts w:cstheme="minorHAnsi"/>
          <w:b/>
          <w:bCs/>
        </w:rPr>
        <w:t>C</w:t>
      </w:r>
      <w:r w:rsidR="005F4860" w:rsidRPr="00D1773E">
        <w:rPr>
          <w:rFonts w:cstheme="minorHAnsi"/>
          <w:b/>
          <w:bCs/>
        </w:rPr>
        <w:t>O</w:t>
      </w:r>
      <w:r w:rsidRPr="00D1773E">
        <w:rPr>
          <w:rFonts w:cstheme="minorHAnsi"/>
          <w:b/>
          <w:bCs/>
        </w:rPr>
        <w:t xml:space="preserve">I </w:t>
      </w:r>
      <w:r w:rsidR="00802960" w:rsidRPr="00D1773E">
        <w:rPr>
          <w:rFonts w:cstheme="minorHAnsi"/>
          <w:b/>
          <w:bCs/>
        </w:rPr>
        <w:t>I</w:t>
      </w:r>
      <w:r w:rsidRPr="00D1773E">
        <w:rPr>
          <w:rFonts w:cstheme="minorHAnsi"/>
          <w:b/>
          <w:bCs/>
        </w:rPr>
        <w:t xml:space="preserve">dentifier: </w:t>
      </w:r>
      <w:r w:rsidRPr="00D1773E">
        <w:rPr>
          <w:rFonts w:cstheme="minorHAnsi"/>
        </w:rPr>
        <w:t>A unique end-to-end code used to identify the cell or gene therapy that enables a bidirectional link between the donor(s) and the intended recipient(s). The systematic exchange of the COI identifier along with labeling and verification steps (manual and electronic) maintains the COC.</w:t>
      </w:r>
    </w:p>
    <w:p w14:paraId="1865B90F" w14:textId="6C40D738" w:rsidR="009D7AD6" w:rsidRPr="00D1773E" w:rsidRDefault="009D7AD6" w:rsidP="009D7AD6">
      <w:pPr>
        <w:rPr>
          <w:rFonts w:cstheme="minorHAnsi"/>
        </w:rPr>
      </w:pPr>
      <w:r w:rsidRPr="00D1773E">
        <w:rPr>
          <w:rFonts w:cstheme="minorHAnsi"/>
          <w:b/>
          <w:bCs/>
        </w:rPr>
        <w:t xml:space="preserve">Chain of Identity (COI): </w:t>
      </w:r>
      <w:r w:rsidRPr="00D1773E">
        <w:rPr>
          <w:rFonts w:cstheme="minorHAnsi"/>
        </w:rPr>
        <w:t>The permenant and transparent association of a cell or gene therapy’s unique identifiers from pr</w:t>
      </w:r>
      <w:r w:rsidR="005F4860" w:rsidRPr="00D1773E">
        <w:rPr>
          <w:rFonts w:cstheme="minorHAnsi"/>
        </w:rPr>
        <w:t>o</w:t>
      </w:r>
      <w:r w:rsidRPr="00D1773E">
        <w:rPr>
          <w:rFonts w:cstheme="minorHAnsi"/>
        </w:rPr>
        <w:t xml:space="preserve">curement of tissue or cells throughout the full products(s) lifecycle including post treatment monitoring. </w:t>
      </w:r>
    </w:p>
    <w:p w14:paraId="1179448D" w14:textId="322F1EA3" w:rsidR="009D7AD6" w:rsidRPr="00D1773E" w:rsidRDefault="009D7AD6" w:rsidP="009D7AD6">
      <w:pPr>
        <w:rPr>
          <w:rFonts w:cstheme="minorHAnsi"/>
        </w:rPr>
      </w:pPr>
      <w:r w:rsidRPr="00D1773E">
        <w:rPr>
          <w:rFonts w:cstheme="minorHAnsi"/>
          <w:b/>
          <w:bCs/>
        </w:rPr>
        <w:t xml:space="preserve">Chain of Custody (COC): </w:t>
      </w:r>
      <w:r w:rsidRPr="00D1773E">
        <w:rPr>
          <w:rFonts w:cstheme="minorHAnsi"/>
        </w:rPr>
        <w:t xml:space="preserve">Concurrent, permanent, auditable documentation illustrating the guardianship of a cell or gene therapy product from its origin through its final disposition. </w:t>
      </w:r>
    </w:p>
    <w:p w14:paraId="248834FE" w14:textId="77777777" w:rsidR="009D7AD6" w:rsidRPr="00D1773E" w:rsidRDefault="009D7AD6" w:rsidP="009D7AD6">
      <w:pPr>
        <w:rPr>
          <w:rFonts w:cstheme="minorHAnsi"/>
        </w:rPr>
      </w:pPr>
    </w:p>
    <w:p w14:paraId="66E83214" w14:textId="398F3291" w:rsidR="009D7AD6" w:rsidRPr="00D1773E" w:rsidRDefault="009D7AD6" w:rsidP="009D7AD6">
      <w:pPr>
        <w:rPr>
          <w:rFonts w:cstheme="minorHAnsi"/>
        </w:rPr>
      </w:pPr>
      <w:r w:rsidRPr="00D1773E">
        <w:rPr>
          <w:rFonts w:cstheme="minorHAnsi"/>
        </w:rPr>
        <w:t>What are the key requirements of a COI identifier for an autologous or directed allogen</w:t>
      </w:r>
      <w:r w:rsidR="00C33105" w:rsidRPr="00D1773E">
        <w:rPr>
          <w:rFonts w:cstheme="minorHAnsi"/>
        </w:rPr>
        <w:t>e</w:t>
      </w:r>
      <w:r w:rsidRPr="00D1773E">
        <w:rPr>
          <w:rFonts w:cstheme="minorHAnsi"/>
        </w:rPr>
        <w:t>ic therapy?</w:t>
      </w:r>
    </w:p>
    <w:p w14:paraId="74D621F9" w14:textId="77777777" w:rsidR="009D7AD6" w:rsidRPr="00D1773E" w:rsidRDefault="009D7AD6" w:rsidP="009D7AD6">
      <w:pPr>
        <w:numPr>
          <w:ilvl w:val="0"/>
          <w:numId w:val="1"/>
        </w:numPr>
        <w:rPr>
          <w:rFonts w:cstheme="minorHAnsi"/>
        </w:rPr>
      </w:pPr>
      <w:r w:rsidRPr="00D1773E">
        <w:rPr>
          <w:rFonts w:cstheme="minorHAnsi"/>
        </w:rPr>
        <w:t>Globally unique and immutable</w:t>
      </w:r>
    </w:p>
    <w:p w14:paraId="55E23F32" w14:textId="7CB18A12" w:rsidR="009D7AD6" w:rsidRPr="00D1773E" w:rsidRDefault="009D7AD6" w:rsidP="009D7AD6">
      <w:pPr>
        <w:numPr>
          <w:ilvl w:val="0"/>
          <w:numId w:val="1"/>
        </w:numPr>
        <w:rPr>
          <w:rFonts w:cstheme="minorHAnsi"/>
        </w:rPr>
      </w:pPr>
      <w:r w:rsidRPr="00D1773E">
        <w:rPr>
          <w:rFonts w:cstheme="minorHAnsi"/>
        </w:rPr>
        <w:t xml:space="preserve">Enable a linkage </w:t>
      </w:r>
      <w:r w:rsidR="00CC6068" w:rsidRPr="00D1773E">
        <w:rPr>
          <w:rFonts w:cstheme="minorHAnsi"/>
        </w:rPr>
        <w:t>among</w:t>
      </w:r>
      <w:r w:rsidR="00FB4FF2" w:rsidRPr="00D1773E">
        <w:rPr>
          <w:rFonts w:cstheme="minorHAnsi"/>
        </w:rPr>
        <w:t xml:space="preserve"> critical</w:t>
      </w:r>
      <w:r w:rsidRPr="00D1773E">
        <w:rPr>
          <w:rFonts w:cstheme="minorHAnsi"/>
        </w:rPr>
        <w:t xml:space="preserve"> </w:t>
      </w:r>
      <w:r w:rsidR="00CC6068" w:rsidRPr="00D1773E">
        <w:rPr>
          <w:rFonts w:cstheme="minorHAnsi"/>
        </w:rPr>
        <w:t xml:space="preserve">pieces of </w:t>
      </w:r>
      <w:r w:rsidRPr="00D1773E">
        <w:rPr>
          <w:rFonts w:cstheme="minorHAnsi"/>
        </w:rPr>
        <w:t>information throughout the lifecycle of the therapy</w:t>
      </w:r>
    </w:p>
    <w:p w14:paraId="639F572D" w14:textId="77777777" w:rsidR="009D7AD6" w:rsidRPr="00D1773E" w:rsidRDefault="009D7AD6" w:rsidP="009D7AD6">
      <w:pPr>
        <w:numPr>
          <w:ilvl w:val="0"/>
          <w:numId w:val="1"/>
        </w:numPr>
        <w:rPr>
          <w:rFonts w:cstheme="minorHAnsi"/>
        </w:rPr>
      </w:pPr>
      <w:r w:rsidRPr="00D1773E">
        <w:rPr>
          <w:rFonts w:cstheme="minorHAnsi"/>
        </w:rPr>
        <w:t>Compatible with Automatic Identification and Data Capture (AIDC) technology while also having a manual entry possibility, supported by additional features to reduce risk of data corruption</w:t>
      </w:r>
    </w:p>
    <w:p w14:paraId="41597FB2" w14:textId="77777777" w:rsidR="00C16D65" w:rsidRPr="00D1773E" w:rsidRDefault="00C16D65" w:rsidP="00C16D65">
      <w:pPr>
        <w:numPr>
          <w:ilvl w:val="0"/>
          <w:numId w:val="1"/>
        </w:numPr>
        <w:rPr>
          <w:rFonts w:cstheme="minorHAnsi"/>
        </w:rPr>
      </w:pPr>
      <w:r w:rsidRPr="00D1773E">
        <w:rPr>
          <w:rFonts w:cstheme="minorHAnsi"/>
        </w:rPr>
        <w:t>Have a standard format to allow compatibility with resources or systems of parties throughout the supply chain</w:t>
      </w:r>
    </w:p>
    <w:p w14:paraId="1E94248D" w14:textId="77777777" w:rsidR="009D7AD6" w:rsidRPr="00D1773E" w:rsidRDefault="009D7AD6" w:rsidP="009D7AD6">
      <w:pPr>
        <w:numPr>
          <w:ilvl w:val="0"/>
          <w:numId w:val="1"/>
        </w:numPr>
        <w:rPr>
          <w:rFonts w:cstheme="minorHAnsi"/>
        </w:rPr>
      </w:pPr>
      <w:r w:rsidRPr="00D1773E">
        <w:rPr>
          <w:rFonts w:cstheme="minorHAnsi"/>
        </w:rPr>
        <w:t>Human readable</w:t>
      </w:r>
    </w:p>
    <w:p w14:paraId="344AF6F0" w14:textId="361D1A9B" w:rsidR="009D7AD6" w:rsidRPr="00D1773E" w:rsidRDefault="009D7AD6" w:rsidP="009D7AD6">
      <w:pPr>
        <w:numPr>
          <w:ilvl w:val="0"/>
          <w:numId w:val="1"/>
        </w:numPr>
        <w:rPr>
          <w:rFonts w:cstheme="minorHAnsi"/>
        </w:rPr>
      </w:pPr>
      <w:r w:rsidRPr="00D1773E">
        <w:rPr>
          <w:rFonts w:cstheme="minorHAnsi"/>
        </w:rPr>
        <w:t>Maximum possible length remains functional and useful (i.e.</w:t>
      </w:r>
      <w:r w:rsidR="00C33105" w:rsidRPr="00D1773E">
        <w:rPr>
          <w:rFonts w:cstheme="minorHAnsi"/>
        </w:rPr>
        <w:t>,</w:t>
      </w:r>
      <w:r w:rsidRPr="00D1773E">
        <w:rPr>
          <w:rFonts w:cstheme="minorHAnsi"/>
        </w:rPr>
        <w:t xml:space="preserve"> will still fit on limited real estate in-process and </w:t>
      </w:r>
      <w:r w:rsidR="001F3715" w:rsidRPr="00D1773E">
        <w:rPr>
          <w:rFonts w:cstheme="minorHAnsi"/>
        </w:rPr>
        <w:t xml:space="preserve">final product </w:t>
      </w:r>
      <w:r w:rsidRPr="00D1773E">
        <w:rPr>
          <w:rFonts w:cstheme="minorHAnsi"/>
        </w:rPr>
        <w:t>labels)</w:t>
      </w:r>
    </w:p>
    <w:p w14:paraId="2DEC0520" w14:textId="421A6D7A" w:rsidR="008272D4" w:rsidRPr="00D1773E" w:rsidRDefault="008272D4">
      <w:pPr>
        <w:rPr>
          <w:rFonts w:cstheme="minorHAnsi"/>
        </w:rPr>
      </w:pPr>
    </w:p>
    <w:p w14:paraId="41DB567E" w14:textId="77777777" w:rsidR="009D7AD6" w:rsidRPr="00D1773E" w:rsidRDefault="009D7AD6" w:rsidP="009D7AD6">
      <w:pPr>
        <w:rPr>
          <w:rFonts w:cstheme="minorHAnsi"/>
        </w:rPr>
      </w:pPr>
      <w:r w:rsidRPr="00D1773E">
        <w:rPr>
          <w:rFonts w:cstheme="minorHAnsi"/>
          <w:b/>
          <w:bCs/>
        </w:rPr>
        <w:t>Globally unique and immutable</w:t>
      </w:r>
    </w:p>
    <w:p w14:paraId="1691E6A9" w14:textId="7CF291C1" w:rsidR="009D7AD6" w:rsidRPr="00D1773E" w:rsidRDefault="009D7AD6" w:rsidP="009D7AD6">
      <w:pPr>
        <w:rPr>
          <w:rFonts w:cstheme="minorHAnsi"/>
        </w:rPr>
      </w:pPr>
      <w:r w:rsidRPr="00D1773E">
        <w:rPr>
          <w:rFonts w:cstheme="minorHAnsi"/>
        </w:rPr>
        <w:br/>
        <w:t>The COI identifier sh</w:t>
      </w:r>
      <w:r w:rsidR="00802960" w:rsidRPr="00D1773E">
        <w:rPr>
          <w:rFonts w:cstheme="minorHAnsi"/>
        </w:rPr>
        <w:t>all</w:t>
      </w:r>
      <w:r w:rsidRPr="00D1773E">
        <w:rPr>
          <w:rFonts w:cstheme="minorHAnsi"/>
        </w:rPr>
        <w:t xml:space="preserve"> be a distinctive ID that is assigned once and not reused. The COI identifier sh</w:t>
      </w:r>
      <w:r w:rsidR="00802960" w:rsidRPr="00D1773E">
        <w:rPr>
          <w:rFonts w:cstheme="minorHAnsi"/>
        </w:rPr>
        <w:t xml:space="preserve">all </w:t>
      </w:r>
      <w:r w:rsidRPr="00D1773E">
        <w:rPr>
          <w:rFonts w:cstheme="minorHAnsi"/>
        </w:rPr>
        <w:t xml:space="preserve">be unique across all </w:t>
      </w:r>
      <w:r w:rsidR="00C34B39" w:rsidRPr="00D1773E">
        <w:rPr>
          <w:rFonts w:cstheme="minorHAnsi"/>
        </w:rPr>
        <w:t>entit</w:t>
      </w:r>
      <w:r w:rsidR="00C33105" w:rsidRPr="00D1773E">
        <w:rPr>
          <w:rFonts w:cstheme="minorHAnsi"/>
        </w:rPr>
        <w:t>i</w:t>
      </w:r>
      <w:r w:rsidR="00C34B39" w:rsidRPr="00D1773E">
        <w:rPr>
          <w:rFonts w:cstheme="minorHAnsi"/>
        </w:rPr>
        <w:t>es</w:t>
      </w:r>
      <w:r w:rsidRPr="00D1773E">
        <w:rPr>
          <w:rFonts w:cstheme="minorHAnsi"/>
        </w:rPr>
        <w:t>. The COI identifier issuing agency</w:t>
      </w:r>
      <w:r w:rsidR="00802960" w:rsidRPr="00D1773E">
        <w:rPr>
          <w:rFonts w:cstheme="minorHAnsi"/>
        </w:rPr>
        <w:t>(ies)</w:t>
      </w:r>
      <w:r w:rsidRPr="00D1773E">
        <w:rPr>
          <w:rFonts w:cstheme="minorHAnsi"/>
        </w:rPr>
        <w:t xml:space="preserve"> sh</w:t>
      </w:r>
      <w:r w:rsidR="00960FB9" w:rsidRPr="00D1773E">
        <w:rPr>
          <w:rFonts w:cstheme="minorHAnsi"/>
        </w:rPr>
        <w:t>all</w:t>
      </w:r>
      <w:r w:rsidRPr="00D1773E">
        <w:rPr>
          <w:rFonts w:cstheme="minorHAnsi"/>
        </w:rPr>
        <w:t xml:space="preserve"> ensure global uniqueness i.e.</w:t>
      </w:r>
      <w:r w:rsidR="00C33105" w:rsidRPr="00D1773E">
        <w:rPr>
          <w:rFonts w:cstheme="minorHAnsi"/>
        </w:rPr>
        <w:t>,</w:t>
      </w:r>
      <w:r w:rsidRPr="00D1773E">
        <w:rPr>
          <w:rFonts w:cstheme="minorHAnsi"/>
        </w:rPr>
        <w:t xml:space="preserve"> following ISO/IEC 15459.</w:t>
      </w:r>
    </w:p>
    <w:p w14:paraId="764A8E6C" w14:textId="7076309A" w:rsidR="009D7AD6" w:rsidRPr="00D1773E" w:rsidRDefault="009D7AD6" w:rsidP="009D7AD6">
      <w:pPr>
        <w:rPr>
          <w:rFonts w:cstheme="minorHAnsi"/>
        </w:rPr>
      </w:pPr>
      <w:r w:rsidRPr="00D1773E">
        <w:rPr>
          <w:rFonts w:cstheme="minorHAnsi"/>
        </w:rPr>
        <w:br/>
        <w:t>The COI identifier sh</w:t>
      </w:r>
      <w:r w:rsidR="00960FB9" w:rsidRPr="00D1773E">
        <w:rPr>
          <w:rFonts w:cstheme="minorHAnsi"/>
        </w:rPr>
        <w:t>all</w:t>
      </w:r>
      <w:r w:rsidRPr="00D1773E">
        <w:rPr>
          <w:rFonts w:cstheme="minorHAnsi"/>
        </w:rPr>
        <w:t xml:space="preserve"> not be changeable. It sh</w:t>
      </w:r>
      <w:r w:rsidR="00960FB9" w:rsidRPr="00D1773E">
        <w:rPr>
          <w:rFonts w:cstheme="minorHAnsi"/>
        </w:rPr>
        <w:t>all</w:t>
      </w:r>
      <w:r w:rsidRPr="00D1773E">
        <w:rPr>
          <w:rFonts w:cstheme="minorHAnsi"/>
        </w:rPr>
        <w:t xml:space="preserve"> be created once </w:t>
      </w:r>
      <w:r w:rsidR="00AC5FF4" w:rsidRPr="00D1773E">
        <w:rPr>
          <w:rFonts w:cstheme="minorHAnsi"/>
        </w:rPr>
        <w:t>and</w:t>
      </w:r>
      <w:r w:rsidR="00802960" w:rsidRPr="00D1773E">
        <w:rPr>
          <w:rFonts w:cstheme="minorHAnsi"/>
        </w:rPr>
        <w:t xml:space="preserve"> </w:t>
      </w:r>
      <w:r w:rsidRPr="00D1773E">
        <w:rPr>
          <w:rFonts w:cstheme="minorHAnsi"/>
        </w:rPr>
        <w:t>forever associated with</w:t>
      </w:r>
      <w:r w:rsidR="00802960" w:rsidRPr="00D1773E">
        <w:rPr>
          <w:rFonts w:cstheme="minorHAnsi"/>
        </w:rPr>
        <w:t xml:space="preserve"> the</w:t>
      </w:r>
      <w:r w:rsidRPr="00D1773E">
        <w:rPr>
          <w:rFonts w:cstheme="minorHAnsi"/>
        </w:rPr>
        <w:t xml:space="preserve"> </w:t>
      </w:r>
      <w:r w:rsidR="00802960" w:rsidRPr="00D1773E">
        <w:rPr>
          <w:rFonts w:cstheme="minorHAnsi"/>
        </w:rPr>
        <w:t xml:space="preserve">donor(s), recipient(s), and </w:t>
      </w:r>
      <w:r w:rsidRPr="00D1773E">
        <w:rPr>
          <w:rFonts w:cstheme="minorHAnsi"/>
        </w:rPr>
        <w:t>therapy</w:t>
      </w:r>
      <w:r w:rsidR="00802960" w:rsidRPr="00D1773E">
        <w:rPr>
          <w:rFonts w:cstheme="minorHAnsi"/>
        </w:rPr>
        <w:t>(ies)</w:t>
      </w:r>
      <w:r w:rsidRPr="00D1773E">
        <w:rPr>
          <w:rFonts w:cstheme="minorHAnsi"/>
        </w:rPr>
        <w:t>. The COI identifier could have additional characters/suffixes added in order to facilitate association with the therapy throughout the lifecycle as needed.</w:t>
      </w:r>
    </w:p>
    <w:p w14:paraId="3DED6987" w14:textId="52D4B6AD" w:rsidR="009D7AD6" w:rsidRPr="00D1773E" w:rsidRDefault="009D7AD6" w:rsidP="009D7AD6">
      <w:pPr>
        <w:rPr>
          <w:rFonts w:cstheme="minorHAnsi"/>
        </w:rPr>
      </w:pPr>
      <w:r w:rsidRPr="00D1773E">
        <w:rPr>
          <w:rFonts w:cstheme="minorHAnsi"/>
          <w:b/>
          <w:bCs/>
        </w:rPr>
        <w:t xml:space="preserve">Enable a linkage </w:t>
      </w:r>
      <w:r w:rsidR="00CC6068" w:rsidRPr="00D1773E">
        <w:rPr>
          <w:rFonts w:cstheme="minorHAnsi"/>
          <w:b/>
          <w:bCs/>
        </w:rPr>
        <w:t>among</w:t>
      </w:r>
      <w:r w:rsidRPr="00D1773E">
        <w:rPr>
          <w:rFonts w:cstheme="minorHAnsi"/>
          <w:b/>
          <w:bCs/>
        </w:rPr>
        <w:t xml:space="preserve"> </w:t>
      </w:r>
      <w:r w:rsidR="00752DE5" w:rsidRPr="00D1773E">
        <w:rPr>
          <w:rFonts w:cstheme="minorHAnsi"/>
          <w:b/>
          <w:bCs/>
        </w:rPr>
        <w:t xml:space="preserve">critical pieces of </w:t>
      </w:r>
      <w:r w:rsidRPr="00D1773E">
        <w:rPr>
          <w:rFonts w:cstheme="minorHAnsi"/>
          <w:b/>
          <w:bCs/>
        </w:rPr>
        <w:t>information throughout the lifecycle of the therapy</w:t>
      </w:r>
    </w:p>
    <w:p w14:paraId="57F63D07" w14:textId="6A2D84F7" w:rsidR="009D7AD6" w:rsidRPr="00D1773E" w:rsidRDefault="009D7AD6" w:rsidP="009D7AD6">
      <w:pPr>
        <w:rPr>
          <w:rFonts w:cstheme="minorHAnsi"/>
        </w:rPr>
      </w:pPr>
      <w:r w:rsidRPr="00D1773E">
        <w:rPr>
          <w:rFonts w:cstheme="minorHAnsi"/>
        </w:rPr>
        <w:t xml:space="preserve">The </w:t>
      </w:r>
      <w:r w:rsidR="00752DE5" w:rsidRPr="00D1773E">
        <w:rPr>
          <w:rFonts w:cstheme="minorHAnsi"/>
        </w:rPr>
        <w:t>critical</w:t>
      </w:r>
      <w:r w:rsidRPr="00D1773E">
        <w:rPr>
          <w:rFonts w:cstheme="minorHAnsi"/>
        </w:rPr>
        <w:t xml:space="preserve"> information could be stored in a central repository if necessary or located within a single company or entity. Participants along the network sh</w:t>
      </w:r>
      <w:r w:rsidR="002878A5" w:rsidRPr="00D1773E">
        <w:rPr>
          <w:rFonts w:cstheme="minorHAnsi"/>
        </w:rPr>
        <w:t>all</w:t>
      </w:r>
      <w:r w:rsidRPr="00D1773E">
        <w:rPr>
          <w:rFonts w:cstheme="minorHAnsi"/>
        </w:rPr>
        <w:t xml:space="preserve"> be able to read </w:t>
      </w:r>
      <w:r w:rsidR="002A396B" w:rsidRPr="00D1773E">
        <w:rPr>
          <w:rFonts w:cstheme="minorHAnsi"/>
        </w:rPr>
        <w:t>the C</w:t>
      </w:r>
      <w:r w:rsidR="00C33105" w:rsidRPr="00D1773E">
        <w:rPr>
          <w:rFonts w:cstheme="minorHAnsi"/>
        </w:rPr>
        <w:t>O</w:t>
      </w:r>
      <w:r w:rsidR="002A396B" w:rsidRPr="00D1773E">
        <w:rPr>
          <w:rFonts w:cstheme="minorHAnsi"/>
        </w:rPr>
        <w:t xml:space="preserve">I identifier </w:t>
      </w:r>
      <w:r w:rsidRPr="00D1773E">
        <w:rPr>
          <w:rFonts w:cstheme="minorHAnsi"/>
        </w:rPr>
        <w:t xml:space="preserve">and </w:t>
      </w:r>
      <w:r w:rsidR="00411796" w:rsidRPr="00D1773E">
        <w:rPr>
          <w:rFonts w:cstheme="minorHAnsi"/>
        </w:rPr>
        <w:t xml:space="preserve">have the resources to interpret </w:t>
      </w:r>
      <w:r w:rsidR="002878A5" w:rsidRPr="00D1773E">
        <w:rPr>
          <w:rFonts w:cstheme="minorHAnsi"/>
        </w:rPr>
        <w:t>relevant</w:t>
      </w:r>
      <w:r w:rsidRPr="00D1773E">
        <w:rPr>
          <w:rFonts w:cstheme="minorHAnsi"/>
        </w:rPr>
        <w:t xml:space="preserve"> portions of </w:t>
      </w:r>
      <w:r w:rsidR="002A396B" w:rsidRPr="00D1773E">
        <w:rPr>
          <w:rFonts w:cstheme="minorHAnsi"/>
        </w:rPr>
        <w:t>linked</w:t>
      </w:r>
      <w:r w:rsidRPr="00D1773E">
        <w:rPr>
          <w:rFonts w:cstheme="minorHAnsi"/>
        </w:rPr>
        <w:t xml:space="preserve"> information. </w:t>
      </w:r>
    </w:p>
    <w:p w14:paraId="1C901F58" w14:textId="4EDA1A56" w:rsidR="009D7AD6" w:rsidRPr="00D1773E" w:rsidRDefault="009D7AD6" w:rsidP="009D7AD6">
      <w:pPr>
        <w:rPr>
          <w:rFonts w:cstheme="minorHAnsi"/>
        </w:rPr>
      </w:pPr>
      <w:r w:rsidRPr="00D1773E">
        <w:rPr>
          <w:rFonts w:cstheme="minorHAnsi"/>
        </w:rPr>
        <w:t>The COI identifier sh</w:t>
      </w:r>
      <w:r w:rsidR="002878A5" w:rsidRPr="00D1773E">
        <w:rPr>
          <w:rFonts w:cstheme="minorHAnsi"/>
        </w:rPr>
        <w:t>all</w:t>
      </w:r>
      <w:r w:rsidRPr="00D1773E">
        <w:rPr>
          <w:rFonts w:cstheme="minorHAnsi"/>
        </w:rPr>
        <w:t xml:space="preserve"> </w:t>
      </w:r>
      <w:r w:rsidR="00E42FBB" w:rsidRPr="00D1773E">
        <w:rPr>
          <w:rFonts w:cstheme="minorHAnsi"/>
        </w:rPr>
        <w:t>be associated with</w:t>
      </w:r>
      <w:r w:rsidRPr="00D1773E">
        <w:rPr>
          <w:rFonts w:cstheme="minorHAnsi"/>
        </w:rPr>
        <w:t xml:space="preserve"> a patient throughout the p</w:t>
      </w:r>
      <w:r w:rsidR="00147E62" w:rsidRPr="00D1773E">
        <w:rPr>
          <w:rFonts w:cstheme="minorHAnsi"/>
        </w:rPr>
        <w:t>atient</w:t>
      </w:r>
      <w:r w:rsidR="00E42FBB" w:rsidRPr="00D1773E">
        <w:rPr>
          <w:rFonts w:cstheme="minorHAnsi"/>
        </w:rPr>
        <w:t>'s</w:t>
      </w:r>
      <w:r w:rsidR="00147E62" w:rsidRPr="00D1773E">
        <w:rPr>
          <w:rFonts w:cstheme="minorHAnsi"/>
        </w:rPr>
        <w:t xml:space="preserve"> </w:t>
      </w:r>
      <w:r w:rsidR="00E42FBB" w:rsidRPr="00D1773E">
        <w:rPr>
          <w:rFonts w:cstheme="minorHAnsi"/>
        </w:rPr>
        <w:t>lifetime</w:t>
      </w:r>
      <w:r w:rsidRPr="00D1773E">
        <w:rPr>
          <w:rFonts w:cstheme="minorHAnsi"/>
        </w:rPr>
        <w:t>.</w:t>
      </w:r>
    </w:p>
    <w:p w14:paraId="600F38BA" w14:textId="1C0D119A" w:rsidR="009D7AD6" w:rsidRPr="00D1773E" w:rsidRDefault="009D7AD6" w:rsidP="009D7AD6">
      <w:pPr>
        <w:rPr>
          <w:rFonts w:cstheme="minorHAnsi"/>
        </w:rPr>
      </w:pPr>
      <w:r w:rsidRPr="00D1773E">
        <w:rPr>
          <w:rFonts w:cstheme="minorHAnsi"/>
        </w:rPr>
        <w:t xml:space="preserve">There may be a need for a COI identifier to be assigned in cases where the </w:t>
      </w:r>
      <w:r w:rsidR="0044551A" w:rsidRPr="00D1773E">
        <w:rPr>
          <w:rFonts w:cstheme="minorHAnsi"/>
        </w:rPr>
        <w:t xml:space="preserve">specific </w:t>
      </w:r>
      <w:r w:rsidRPr="00D1773E">
        <w:rPr>
          <w:rFonts w:cstheme="minorHAnsi"/>
        </w:rPr>
        <w:t>therapy is unknown and tracking is necessary.</w:t>
      </w:r>
    </w:p>
    <w:p w14:paraId="23BFE25C" w14:textId="77777777" w:rsidR="009D7AD6" w:rsidRPr="00D1773E" w:rsidRDefault="009D7AD6" w:rsidP="009D7AD6">
      <w:pPr>
        <w:rPr>
          <w:rFonts w:cstheme="minorHAnsi"/>
        </w:rPr>
      </w:pPr>
      <w:r w:rsidRPr="00D1773E">
        <w:rPr>
          <w:rFonts w:cstheme="minorHAnsi"/>
          <w:b/>
          <w:bCs/>
        </w:rPr>
        <w:t>Compatible with Automatic Identification and Data Capture (AIDC) technology while also having a manual entry possibility, supported by additional features to reduce risk of data corruption</w:t>
      </w:r>
    </w:p>
    <w:p w14:paraId="135BAA02" w14:textId="77777777" w:rsidR="009D7AD6" w:rsidRPr="00D1773E" w:rsidRDefault="009D7AD6" w:rsidP="009D7AD6">
      <w:pPr>
        <w:rPr>
          <w:rFonts w:cstheme="minorHAnsi"/>
        </w:rPr>
      </w:pPr>
      <w:r w:rsidRPr="00D1773E">
        <w:rPr>
          <w:rFonts w:cstheme="minorHAnsi"/>
        </w:rPr>
        <w:t xml:space="preserve">The COI identifier will need to be compatible with AIDC technology so that digital information is able to be captured and shared. References and standards for AIDC can be found at  </w:t>
      </w:r>
      <w:hyperlink r:id="rId6" w:history="1">
        <w:r w:rsidRPr="00D1773E">
          <w:rPr>
            <w:rStyle w:val="Hyperlink"/>
            <w:rFonts w:cstheme="minorHAnsi"/>
          </w:rPr>
          <w:t>https://www.aimglobal.org/about.html</w:t>
        </w:r>
      </w:hyperlink>
      <w:r w:rsidRPr="00D1773E">
        <w:rPr>
          <w:rFonts w:cstheme="minorHAnsi"/>
        </w:rPr>
        <w:t xml:space="preserve"> and </w:t>
      </w:r>
      <w:hyperlink r:id="rId7" w:history="1">
        <w:r w:rsidRPr="00D1773E">
          <w:rPr>
            <w:rStyle w:val="Hyperlink"/>
            <w:rFonts w:cstheme="minorHAnsi"/>
          </w:rPr>
          <w:t>https://www.iso.org/committee/45332/x/catalogue/</w:t>
        </w:r>
      </w:hyperlink>
      <w:r w:rsidRPr="00D1773E">
        <w:rPr>
          <w:rFonts w:cstheme="minorHAnsi"/>
        </w:rPr>
        <w:t xml:space="preserve"> </w:t>
      </w:r>
    </w:p>
    <w:p w14:paraId="065798F1" w14:textId="77777777" w:rsidR="009D7AD6" w:rsidRPr="00D1773E" w:rsidRDefault="009D7AD6" w:rsidP="009D7AD6">
      <w:pPr>
        <w:rPr>
          <w:rFonts w:cstheme="minorHAnsi"/>
        </w:rPr>
      </w:pPr>
      <w:r w:rsidRPr="00D1773E">
        <w:rPr>
          <w:rFonts w:cstheme="minorHAnsi"/>
          <w:b/>
          <w:bCs/>
        </w:rPr>
        <w:lastRenderedPageBreak/>
        <w:t>Have a standard format to allow compatibility with resources or systems of parties throughout the supply chain</w:t>
      </w:r>
    </w:p>
    <w:p w14:paraId="69930B59" w14:textId="242A65BE" w:rsidR="009D7AD6" w:rsidRPr="00D1773E" w:rsidRDefault="009D7AD6" w:rsidP="009D7AD6">
      <w:pPr>
        <w:rPr>
          <w:rFonts w:cstheme="minorHAnsi"/>
        </w:rPr>
      </w:pPr>
      <w:r w:rsidRPr="00D1773E">
        <w:rPr>
          <w:rFonts w:cstheme="minorHAnsi"/>
        </w:rPr>
        <w:t>The COI identifier sh</w:t>
      </w:r>
      <w:r w:rsidR="00802960" w:rsidRPr="00D1773E">
        <w:rPr>
          <w:rFonts w:cstheme="minorHAnsi"/>
        </w:rPr>
        <w:t>all</w:t>
      </w:r>
      <w:r w:rsidRPr="00D1773E">
        <w:rPr>
          <w:rFonts w:cstheme="minorHAnsi"/>
        </w:rPr>
        <w:t xml:space="preserve"> have guidelines around formatting so that the identifier can be used throughout the supply chain within various different software and manual applications</w:t>
      </w:r>
    </w:p>
    <w:p w14:paraId="49274AB4" w14:textId="098DE153" w:rsidR="009D7AD6" w:rsidRPr="00D1773E" w:rsidRDefault="009D7AD6" w:rsidP="009D7AD6">
      <w:pPr>
        <w:rPr>
          <w:rFonts w:cstheme="minorHAnsi"/>
        </w:rPr>
      </w:pPr>
      <w:r w:rsidRPr="00D1773E">
        <w:rPr>
          <w:rFonts w:cstheme="minorHAnsi"/>
        </w:rPr>
        <w:t>All parties throughout the supply chain sh</w:t>
      </w:r>
      <w:r w:rsidR="00802960" w:rsidRPr="00D1773E">
        <w:rPr>
          <w:rFonts w:cstheme="minorHAnsi"/>
        </w:rPr>
        <w:t>all</w:t>
      </w:r>
      <w:r w:rsidRPr="00D1773E">
        <w:rPr>
          <w:rFonts w:cstheme="minorHAnsi"/>
        </w:rPr>
        <w:t xml:space="preserve"> be able to use and read the COI identifier.</w:t>
      </w:r>
    </w:p>
    <w:p w14:paraId="1A006745" w14:textId="77777777" w:rsidR="00352FB9" w:rsidRPr="00D1773E" w:rsidRDefault="00352FB9" w:rsidP="00352FB9">
      <w:pPr>
        <w:rPr>
          <w:rFonts w:cstheme="minorHAnsi"/>
        </w:rPr>
      </w:pPr>
      <w:r w:rsidRPr="00D1773E">
        <w:rPr>
          <w:rFonts w:cstheme="minorHAnsi"/>
          <w:b/>
          <w:bCs/>
        </w:rPr>
        <w:t>Human readable</w:t>
      </w:r>
    </w:p>
    <w:p w14:paraId="1C867CD0" w14:textId="434F8C04" w:rsidR="00352FB9" w:rsidRPr="00D1773E" w:rsidRDefault="00352FB9" w:rsidP="00352FB9">
      <w:pPr>
        <w:rPr>
          <w:rFonts w:cstheme="minorHAnsi"/>
        </w:rPr>
      </w:pPr>
      <w:r w:rsidRPr="00D1773E">
        <w:rPr>
          <w:rFonts w:cstheme="minorHAnsi"/>
        </w:rPr>
        <w:t xml:space="preserve">The COI </w:t>
      </w:r>
      <w:r w:rsidR="00802960" w:rsidRPr="00D1773E">
        <w:rPr>
          <w:rFonts w:cstheme="minorHAnsi"/>
        </w:rPr>
        <w:t>identifier</w:t>
      </w:r>
      <w:r w:rsidRPr="00D1773E">
        <w:rPr>
          <w:rFonts w:cstheme="minorHAnsi"/>
        </w:rPr>
        <w:t xml:space="preserve"> sh</w:t>
      </w:r>
      <w:r w:rsidR="00802960" w:rsidRPr="00D1773E">
        <w:rPr>
          <w:rFonts w:cstheme="minorHAnsi"/>
        </w:rPr>
        <w:t>all</w:t>
      </w:r>
      <w:r w:rsidRPr="00D1773E">
        <w:rPr>
          <w:rFonts w:cstheme="minorHAnsi"/>
        </w:rPr>
        <w:t xml:space="preserve"> have a format that can be readable by the human eye. The length of the COI sh</w:t>
      </w:r>
      <w:r w:rsidR="00802960" w:rsidRPr="00D1773E">
        <w:rPr>
          <w:rFonts w:cstheme="minorHAnsi"/>
        </w:rPr>
        <w:t>all</w:t>
      </w:r>
      <w:r w:rsidRPr="00D1773E">
        <w:rPr>
          <w:rFonts w:cstheme="minorHAnsi"/>
        </w:rPr>
        <w:t xml:space="preserve"> be of appropriate length for reasonable human comprehension. </w:t>
      </w:r>
    </w:p>
    <w:p w14:paraId="272E9887" w14:textId="77777777" w:rsidR="00352FB9" w:rsidRPr="00D1773E" w:rsidRDefault="00352FB9" w:rsidP="00352FB9">
      <w:pPr>
        <w:rPr>
          <w:rFonts w:cstheme="minorHAnsi"/>
        </w:rPr>
      </w:pPr>
      <w:r w:rsidRPr="00D1773E">
        <w:rPr>
          <w:rFonts w:cstheme="minorHAnsi"/>
          <w:b/>
          <w:bCs/>
        </w:rPr>
        <w:t>Maximum possible length remains functional and useful (i.e. will still fit on limited real estate in-process and FDP labels)</w:t>
      </w:r>
    </w:p>
    <w:p w14:paraId="0AE6A86E" w14:textId="01BE62B7" w:rsidR="009D7AD6" w:rsidRDefault="00352FB9">
      <w:r w:rsidRPr="00D1773E">
        <w:rPr>
          <w:rFonts w:cstheme="minorHAnsi"/>
        </w:rPr>
        <w:t xml:space="preserve">The COI </w:t>
      </w:r>
      <w:r w:rsidR="00802960" w:rsidRPr="00D1773E">
        <w:rPr>
          <w:rFonts w:cstheme="minorHAnsi"/>
        </w:rPr>
        <w:t>identifier</w:t>
      </w:r>
      <w:r w:rsidRPr="00D1773E">
        <w:rPr>
          <w:rFonts w:cstheme="minorHAnsi"/>
        </w:rPr>
        <w:t xml:space="preserve"> needs to fit on</w:t>
      </w:r>
      <w:r w:rsidR="000A1406" w:rsidRPr="00D1773E">
        <w:rPr>
          <w:rFonts w:cstheme="minorHAnsi"/>
        </w:rPr>
        <w:t>,</w:t>
      </w:r>
      <w:r w:rsidRPr="00D1773E">
        <w:rPr>
          <w:rFonts w:cstheme="minorHAnsi"/>
        </w:rPr>
        <w:t xml:space="preserve"> be affixed</w:t>
      </w:r>
      <w:r w:rsidR="000A1406" w:rsidRPr="00D1773E">
        <w:rPr>
          <w:rFonts w:cstheme="minorHAnsi"/>
        </w:rPr>
        <w:t>,</w:t>
      </w:r>
      <w:r w:rsidRPr="00D1773E">
        <w:rPr>
          <w:rFonts w:cstheme="minorHAnsi"/>
        </w:rPr>
        <w:t xml:space="preserve"> and remain readable </w:t>
      </w:r>
      <w:r w:rsidR="000A1406" w:rsidRPr="00D1773E">
        <w:rPr>
          <w:rFonts w:cstheme="minorHAnsi"/>
        </w:rPr>
        <w:t>on</w:t>
      </w:r>
      <w:r w:rsidRPr="00D1773E">
        <w:rPr>
          <w:rFonts w:cstheme="minorHAnsi"/>
        </w:rPr>
        <w:t xml:space="preserve"> all of the required labels that may be necessary throughout the supply chain.</w:t>
      </w:r>
    </w:p>
    <w:sectPr w:rsidR="009D7AD6" w:rsidSect="00F41E3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5382"/>
    <w:multiLevelType w:val="hybridMultilevel"/>
    <w:tmpl w:val="CA5CC698"/>
    <w:lvl w:ilvl="0" w:tplc="58682084">
      <w:start w:val="1"/>
      <w:numFmt w:val="bullet"/>
      <w:lvlText w:val="•"/>
      <w:lvlJc w:val="left"/>
      <w:pPr>
        <w:tabs>
          <w:tab w:val="num" w:pos="720"/>
        </w:tabs>
        <w:ind w:left="720" w:hanging="360"/>
      </w:pPr>
      <w:rPr>
        <w:rFonts w:ascii="Arial" w:hAnsi="Arial" w:hint="default"/>
      </w:rPr>
    </w:lvl>
    <w:lvl w:ilvl="1" w:tplc="B77A3F94" w:tentative="1">
      <w:start w:val="1"/>
      <w:numFmt w:val="bullet"/>
      <w:lvlText w:val="•"/>
      <w:lvlJc w:val="left"/>
      <w:pPr>
        <w:tabs>
          <w:tab w:val="num" w:pos="1440"/>
        </w:tabs>
        <w:ind w:left="1440" w:hanging="360"/>
      </w:pPr>
      <w:rPr>
        <w:rFonts w:ascii="Arial" w:hAnsi="Arial" w:hint="default"/>
      </w:rPr>
    </w:lvl>
    <w:lvl w:ilvl="2" w:tplc="5BA6487E" w:tentative="1">
      <w:start w:val="1"/>
      <w:numFmt w:val="bullet"/>
      <w:lvlText w:val="•"/>
      <w:lvlJc w:val="left"/>
      <w:pPr>
        <w:tabs>
          <w:tab w:val="num" w:pos="2160"/>
        </w:tabs>
        <w:ind w:left="2160" w:hanging="360"/>
      </w:pPr>
      <w:rPr>
        <w:rFonts w:ascii="Arial" w:hAnsi="Arial" w:hint="default"/>
      </w:rPr>
    </w:lvl>
    <w:lvl w:ilvl="3" w:tplc="9080F620" w:tentative="1">
      <w:start w:val="1"/>
      <w:numFmt w:val="bullet"/>
      <w:lvlText w:val="•"/>
      <w:lvlJc w:val="left"/>
      <w:pPr>
        <w:tabs>
          <w:tab w:val="num" w:pos="2880"/>
        </w:tabs>
        <w:ind w:left="2880" w:hanging="360"/>
      </w:pPr>
      <w:rPr>
        <w:rFonts w:ascii="Arial" w:hAnsi="Arial" w:hint="default"/>
      </w:rPr>
    </w:lvl>
    <w:lvl w:ilvl="4" w:tplc="ABD6C50A" w:tentative="1">
      <w:start w:val="1"/>
      <w:numFmt w:val="bullet"/>
      <w:lvlText w:val="•"/>
      <w:lvlJc w:val="left"/>
      <w:pPr>
        <w:tabs>
          <w:tab w:val="num" w:pos="3600"/>
        </w:tabs>
        <w:ind w:left="3600" w:hanging="360"/>
      </w:pPr>
      <w:rPr>
        <w:rFonts w:ascii="Arial" w:hAnsi="Arial" w:hint="default"/>
      </w:rPr>
    </w:lvl>
    <w:lvl w:ilvl="5" w:tplc="CADE419E" w:tentative="1">
      <w:start w:val="1"/>
      <w:numFmt w:val="bullet"/>
      <w:lvlText w:val="•"/>
      <w:lvlJc w:val="left"/>
      <w:pPr>
        <w:tabs>
          <w:tab w:val="num" w:pos="4320"/>
        </w:tabs>
        <w:ind w:left="4320" w:hanging="360"/>
      </w:pPr>
      <w:rPr>
        <w:rFonts w:ascii="Arial" w:hAnsi="Arial" w:hint="default"/>
      </w:rPr>
    </w:lvl>
    <w:lvl w:ilvl="6" w:tplc="DD5211B6" w:tentative="1">
      <w:start w:val="1"/>
      <w:numFmt w:val="bullet"/>
      <w:lvlText w:val="•"/>
      <w:lvlJc w:val="left"/>
      <w:pPr>
        <w:tabs>
          <w:tab w:val="num" w:pos="5040"/>
        </w:tabs>
        <w:ind w:left="5040" w:hanging="360"/>
      </w:pPr>
      <w:rPr>
        <w:rFonts w:ascii="Arial" w:hAnsi="Arial" w:hint="default"/>
      </w:rPr>
    </w:lvl>
    <w:lvl w:ilvl="7" w:tplc="E688AA56" w:tentative="1">
      <w:start w:val="1"/>
      <w:numFmt w:val="bullet"/>
      <w:lvlText w:val="•"/>
      <w:lvlJc w:val="left"/>
      <w:pPr>
        <w:tabs>
          <w:tab w:val="num" w:pos="5760"/>
        </w:tabs>
        <w:ind w:left="5760" w:hanging="360"/>
      </w:pPr>
      <w:rPr>
        <w:rFonts w:ascii="Arial" w:hAnsi="Arial" w:hint="default"/>
      </w:rPr>
    </w:lvl>
    <w:lvl w:ilvl="8" w:tplc="29180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EF5019"/>
    <w:multiLevelType w:val="hybridMultilevel"/>
    <w:tmpl w:val="4C7492EE"/>
    <w:lvl w:ilvl="0" w:tplc="5F3ACDE8">
      <w:start w:val="1"/>
      <w:numFmt w:val="bullet"/>
      <w:lvlText w:val="•"/>
      <w:lvlJc w:val="left"/>
      <w:pPr>
        <w:tabs>
          <w:tab w:val="num" w:pos="720"/>
        </w:tabs>
        <w:ind w:left="720" w:hanging="360"/>
      </w:pPr>
      <w:rPr>
        <w:rFonts w:ascii="Arial" w:hAnsi="Arial" w:hint="default"/>
      </w:rPr>
    </w:lvl>
    <w:lvl w:ilvl="1" w:tplc="ECAE4E6C" w:tentative="1">
      <w:start w:val="1"/>
      <w:numFmt w:val="bullet"/>
      <w:lvlText w:val="•"/>
      <w:lvlJc w:val="left"/>
      <w:pPr>
        <w:tabs>
          <w:tab w:val="num" w:pos="1440"/>
        </w:tabs>
        <w:ind w:left="1440" w:hanging="360"/>
      </w:pPr>
      <w:rPr>
        <w:rFonts w:ascii="Arial" w:hAnsi="Arial" w:hint="default"/>
      </w:rPr>
    </w:lvl>
    <w:lvl w:ilvl="2" w:tplc="DB2A55FE" w:tentative="1">
      <w:start w:val="1"/>
      <w:numFmt w:val="bullet"/>
      <w:lvlText w:val="•"/>
      <w:lvlJc w:val="left"/>
      <w:pPr>
        <w:tabs>
          <w:tab w:val="num" w:pos="2160"/>
        </w:tabs>
        <w:ind w:left="2160" w:hanging="360"/>
      </w:pPr>
      <w:rPr>
        <w:rFonts w:ascii="Arial" w:hAnsi="Arial" w:hint="default"/>
      </w:rPr>
    </w:lvl>
    <w:lvl w:ilvl="3" w:tplc="4192F590" w:tentative="1">
      <w:start w:val="1"/>
      <w:numFmt w:val="bullet"/>
      <w:lvlText w:val="•"/>
      <w:lvlJc w:val="left"/>
      <w:pPr>
        <w:tabs>
          <w:tab w:val="num" w:pos="2880"/>
        </w:tabs>
        <w:ind w:left="2880" w:hanging="360"/>
      </w:pPr>
      <w:rPr>
        <w:rFonts w:ascii="Arial" w:hAnsi="Arial" w:hint="default"/>
      </w:rPr>
    </w:lvl>
    <w:lvl w:ilvl="4" w:tplc="3530EB8E" w:tentative="1">
      <w:start w:val="1"/>
      <w:numFmt w:val="bullet"/>
      <w:lvlText w:val="•"/>
      <w:lvlJc w:val="left"/>
      <w:pPr>
        <w:tabs>
          <w:tab w:val="num" w:pos="3600"/>
        </w:tabs>
        <w:ind w:left="3600" w:hanging="360"/>
      </w:pPr>
      <w:rPr>
        <w:rFonts w:ascii="Arial" w:hAnsi="Arial" w:hint="default"/>
      </w:rPr>
    </w:lvl>
    <w:lvl w:ilvl="5" w:tplc="3174A7D6" w:tentative="1">
      <w:start w:val="1"/>
      <w:numFmt w:val="bullet"/>
      <w:lvlText w:val="•"/>
      <w:lvlJc w:val="left"/>
      <w:pPr>
        <w:tabs>
          <w:tab w:val="num" w:pos="4320"/>
        </w:tabs>
        <w:ind w:left="4320" w:hanging="360"/>
      </w:pPr>
      <w:rPr>
        <w:rFonts w:ascii="Arial" w:hAnsi="Arial" w:hint="default"/>
      </w:rPr>
    </w:lvl>
    <w:lvl w:ilvl="6" w:tplc="615A4F24" w:tentative="1">
      <w:start w:val="1"/>
      <w:numFmt w:val="bullet"/>
      <w:lvlText w:val="•"/>
      <w:lvlJc w:val="left"/>
      <w:pPr>
        <w:tabs>
          <w:tab w:val="num" w:pos="5040"/>
        </w:tabs>
        <w:ind w:left="5040" w:hanging="360"/>
      </w:pPr>
      <w:rPr>
        <w:rFonts w:ascii="Arial" w:hAnsi="Arial" w:hint="default"/>
      </w:rPr>
    </w:lvl>
    <w:lvl w:ilvl="7" w:tplc="6C0A4984" w:tentative="1">
      <w:start w:val="1"/>
      <w:numFmt w:val="bullet"/>
      <w:lvlText w:val="•"/>
      <w:lvlJc w:val="left"/>
      <w:pPr>
        <w:tabs>
          <w:tab w:val="num" w:pos="5760"/>
        </w:tabs>
        <w:ind w:left="5760" w:hanging="360"/>
      </w:pPr>
      <w:rPr>
        <w:rFonts w:ascii="Arial" w:hAnsi="Arial" w:hint="default"/>
      </w:rPr>
    </w:lvl>
    <w:lvl w:ilvl="8" w:tplc="BD48F778" w:tentative="1">
      <w:start w:val="1"/>
      <w:numFmt w:val="bullet"/>
      <w:lvlText w:val="•"/>
      <w:lvlJc w:val="left"/>
      <w:pPr>
        <w:tabs>
          <w:tab w:val="num" w:pos="6480"/>
        </w:tabs>
        <w:ind w:left="6480" w:hanging="360"/>
      </w:pPr>
      <w:rPr>
        <w:rFonts w:ascii="Arial" w:hAnsi="Arial" w:hint="default"/>
      </w:rPr>
    </w:lvl>
  </w:abstractNum>
  <w:num w:numId="1" w16cid:durableId="1064721084">
    <w:abstractNumId w:val="0"/>
  </w:num>
  <w:num w:numId="2" w16cid:durableId="138263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D6"/>
    <w:rsid w:val="00011BDE"/>
    <w:rsid w:val="00052E00"/>
    <w:rsid w:val="00096294"/>
    <w:rsid w:val="000A02EF"/>
    <w:rsid w:val="000A1406"/>
    <w:rsid w:val="000B0261"/>
    <w:rsid w:val="000B10D4"/>
    <w:rsid w:val="000B3E5E"/>
    <w:rsid w:val="000C2396"/>
    <w:rsid w:val="00147E62"/>
    <w:rsid w:val="001A5A66"/>
    <w:rsid w:val="001B7771"/>
    <w:rsid w:val="001F3715"/>
    <w:rsid w:val="00226F48"/>
    <w:rsid w:val="00255055"/>
    <w:rsid w:val="002878A5"/>
    <w:rsid w:val="002A396B"/>
    <w:rsid w:val="002B1257"/>
    <w:rsid w:val="002B469F"/>
    <w:rsid w:val="002C0891"/>
    <w:rsid w:val="002E4451"/>
    <w:rsid w:val="00332ECE"/>
    <w:rsid w:val="00352FB9"/>
    <w:rsid w:val="003E57DA"/>
    <w:rsid w:val="0040474F"/>
    <w:rsid w:val="00411796"/>
    <w:rsid w:val="0044551A"/>
    <w:rsid w:val="00472B3B"/>
    <w:rsid w:val="0048778E"/>
    <w:rsid w:val="004D7392"/>
    <w:rsid w:val="005941E2"/>
    <w:rsid w:val="005A18CB"/>
    <w:rsid w:val="005F4860"/>
    <w:rsid w:val="0064316F"/>
    <w:rsid w:val="00665321"/>
    <w:rsid w:val="006C57EB"/>
    <w:rsid w:val="00707D81"/>
    <w:rsid w:val="00752DE5"/>
    <w:rsid w:val="0079163C"/>
    <w:rsid w:val="007B5D3E"/>
    <w:rsid w:val="008001BF"/>
    <w:rsid w:val="00802960"/>
    <w:rsid w:val="00802A4F"/>
    <w:rsid w:val="0082219E"/>
    <w:rsid w:val="008272D4"/>
    <w:rsid w:val="008360D3"/>
    <w:rsid w:val="00865F5C"/>
    <w:rsid w:val="00872BBE"/>
    <w:rsid w:val="00881A83"/>
    <w:rsid w:val="00902568"/>
    <w:rsid w:val="00960FB9"/>
    <w:rsid w:val="009D7AD6"/>
    <w:rsid w:val="00A309C4"/>
    <w:rsid w:val="00A55940"/>
    <w:rsid w:val="00A705DF"/>
    <w:rsid w:val="00AC5FF4"/>
    <w:rsid w:val="00B13DF5"/>
    <w:rsid w:val="00B324EF"/>
    <w:rsid w:val="00B37E91"/>
    <w:rsid w:val="00BC1078"/>
    <w:rsid w:val="00BF5C47"/>
    <w:rsid w:val="00C0191B"/>
    <w:rsid w:val="00C16D65"/>
    <w:rsid w:val="00C33105"/>
    <w:rsid w:val="00C3405F"/>
    <w:rsid w:val="00C34B39"/>
    <w:rsid w:val="00CA4E1D"/>
    <w:rsid w:val="00CA710B"/>
    <w:rsid w:val="00CB522B"/>
    <w:rsid w:val="00CC6068"/>
    <w:rsid w:val="00CE2588"/>
    <w:rsid w:val="00D17473"/>
    <w:rsid w:val="00D1773E"/>
    <w:rsid w:val="00D25E78"/>
    <w:rsid w:val="00D74086"/>
    <w:rsid w:val="00E42FBB"/>
    <w:rsid w:val="00E711BD"/>
    <w:rsid w:val="00E862D2"/>
    <w:rsid w:val="00F02C5E"/>
    <w:rsid w:val="00F41E3B"/>
    <w:rsid w:val="00F96FC6"/>
    <w:rsid w:val="00FB4FF2"/>
    <w:rsid w:val="00FB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8E29"/>
  <w15:chartTrackingRefBased/>
  <w15:docId w15:val="{C55256B3-A845-4576-AAAF-E25C0790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D6"/>
    <w:rPr>
      <w:color w:val="0563C1" w:themeColor="hyperlink"/>
      <w:u w:val="single"/>
    </w:rPr>
  </w:style>
  <w:style w:type="character" w:styleId="UnresolvedMention">
    <w:name w:val="Unresolved Mention"/>
    <w:basedOn w:val="DefaultParagraphFont"/>
    <w:uiPriority w:val="99"/>
    <w:semiHidden/>
    <w:unhideWhenUsed/>
    <w:rsid w:val="009D7AD6"/>
    <w:rPr>
      <w:color w:val="605E5C"/>
      <w:shd w:val="clear" w:color="auto" w:fill="E1DFDD"/>
    </w:rPr>
  </w:style>
  <w:style w:type="paragraph" w:styleId="Revision">
    <w:name w:val="Revision"/>
    <w:hidden/>
    <w:uiPriority w:val="99"/>
    <w:semiHidden/>
    <w:rsid w:val="00FB4FF2"/>
    <w:pPr>
      <w:spacing w:after="0" w:line="240" w:lineRule="auto"/>
    </w:pPr>
    <w:rPr>
      <w:noProof/>
    </w:rPr>
  </w:style>
  <w:style w:type="paragraph" w:styleId="ListParagraph">
    <w:name w:val="List Paragraph"/>
    <w:basedOn w:val="Normal"/>
    <w:uiPriority w:val="34"/>
    <w:qFormat/>
    <w:rsid w:val="00C16D65"/>
    <w:pPr>
      <w:ind w:left="720"/>
      <w:contextualSpacing/>
    </w:pPr>
  </w:style>
  <w:style w:type="character" w:styleId="Strong">
    <w:name w:val="Strong"/>
    <w:basedOn w:val="DefaultParagraphFont"/>
    <w:uiPriority w:val="22"/>
    <w:qFormat/>
    <w:rsid w:val="000B10D4"/>
    <w:rPr>
      <w:b/>
      <w:bCs/>
    </w:rPr>
  </w:style>
  <w:style w:type="paragraph" w:styleId="BalloonText">
    <w:name w:val="Balloon Text"/>
    <w:basedOn w:val="Normal"/>
    <w:link w:val="BalloonTextChar"/>
    <w:uiPriority w:val="99"/>
    <w:semiHidden/>
    <w:unhideWhenUsed/>
    <w:rsid w:val="00CB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2B"/>
    <w:rPr>
      <w:rFonts w:ascii="Segoe UI" w:hAnsi="Segoe UI" w:cs="Segoe UI"/>
      <w:noProof/>
      <w:sz w:val="18"/>
      <w:szCs w:val="18"/>
    </w:rPr>
  </w:style>
  <w:style w:type="character" w:styleId="CommentReference">
    <w:name w:val="annotation reference"/>
    <w:basedOn w:val="DefaultParagraphFont"/>
    <w:uiPriority w:val="99"/>
    <w:semiHidden/>
    <w:unhideWhenUsed/>
    <w:rsid w:val="00C34B39"/>
    <w:rPr>
      <w:sz w:val="16"/>
      <w:szCs w:val="16"/>
    </w:rPr>
  </w:style>
  <w:style w:type="paragraph" w:styleId="CommentText">
    <w:name w:val="annotation text"/>
    <w:basedOn w:val="Normal"/>
    <w:link w:val="CommentTextChar"/>
    <w:uiPriority w:val="99"/>
    <w:semiHidden/>
    <w:unhideWhenUsed/>
    <w:rsid w:val="00C34B39"/>
    <w:pPr>
      <w:spacing w:line="240" w:lineRule="auto"/>
    </w:pPr>
    <w:rPr>
      <w:sz w:val="20"/>
      <w:szCs w:val="20"/>
    </w:rPr>
  </w:style>
  <w:style w:type="character" w:customStyle="1" w:styleId="CommentTextChar">
    <w:name w:val="Comment Text Char"/>
    <w:basedOn w:val="DefaultParagraphFont"/>
    <w:link w:val="CommentText"/>
    <w:uiPriority w:val="99"/>
    <w:semiHidden/>
    <w:rsid w:val="00C34B39"/>
    <w:rPr>
      <w:noProof/>
      <w:sz w:val="20"/>
      <w:szCs w:val="20"/>
    </w:rPr>
  </w:style>
  <w:style w:type="paragraph" w:styleId="CommentSubject">
    <w:name w:val="annotation subject"/>
    <w:basedOn w:val="CommentText"/>
    <w:next w:val="CommentText"/>
    <w:link w:val="CommentSubjectChar"/>
    <w:uiPriority w:val="99"/>
    <w:semiHidden/>
    <w:unhideWhenUsed/>
    <w:rsid w:val="00C34B39"/>
    <w:rPr>
      <w:b/>
      <w:bCs/>
    </w:rPr>
  </w:style>
  <w:style w:type="character" w:customStyle="1" w:styleId="CommentSubjectChar">
    <w:name w:val="Comment Subject Char"/>
    <w:basedOn w:val="CommentTextChar"/>
    <w:link w:val="CommentSubject"/>
    <w:uiPriority w:val="99"/>
    <w:semiHidden/>
    <w:rsid w:val="00C34B39"/>
    <w:rPr>
      <w:b/>
      <w:bCs/>
      <w:noProof/>
      <w:sz w:val="20"/>
      <w:szCs w:val="20"/>
    </w:rPr>
  </w:style>
  <w:style w:type="character" w:styleId="LineNumber">
    <w:name w:val="line number"/>
    <w:basedOn w:val="DefaultParagraphFont"/>
    <w:uiPriority w:val="99"/>
    <w:semiHidden/>
    <w:unhideWhenUsed/>
    <w:rsid w:val="00F4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268">
      <w:bodyDiv w:val="1"/>
      <w:marLeft w:val="0"/>
      <w:marRight w:val="0"/>
      <w:marTop w:val="0"/>
      <w:marBottom w:val="0"/>
      <w:divBdr>
        <w:top w:val="none" w:sz="0" w:space="0" w:color="auto"/>
        <w:left w:val="none" w:sz="0" w:space="0" w:color="auto"/>
        <w:bottom w:val="none" w:sz="0" w:space="0" w:color="auto"/>
        <w:right w:val="none" w:sz="0" w:space="0" w:color="auto"/>
      </w:divBdr>
    </w:div>
    <w:div w:id="250552827">
      <w:bodyDiv w:val="1"/>
      <w:marLeft w:val="0"/>
      <w:marRight w:val="0"/>
      <w:marTop w:val="0"/>
      <w:marBottom w:val="0"/>
      <w:divBdr>
        <w:top w:val="none" w:sz="0" w:space="0" w:color="auto"/>
        <w:left w:val="none" w:sz="0" w:space="0" w:color="auto"/>
        <w:bottom w:val="none" w:sz="0" w:space="0" w:color="auto"/>
        <w:right w:val="none" w:sz="0" w:space="0" w:color="auto"/>
      </w:divBdr>
      <w:divsChild>
        <w:div w:id="187453082">
          <w:marLeft w:val="720"/>
          <w:marRight w:val="0"/>
          <w:marTop w:val="200"/>
          <w:marBottom w:val="0"/>
          <w:divBdr>
            <w:top w:val="none" w:sz="0" w:space="0" w:color="auto"/>
            <w:left w:val="none" w:sz="0" w:space="0" w:color="auto"/>
            <w:bottom w:val="none" w:sz="0" w:space="0" w:color="auto"/>
            <w:right w:val="none" w:sz="0" w:space="0" w:color="auto"/>
          </w:divBdr>
        </w:div>
      </w:divsChild>
    </w:div>
    <w:div w:id="286471566">
      <w:bodyDiv w:val="1"/>
      <w:marLeft w:val="0"/>
      <w:marRight w:val="0"/>
      <w:marTop w:val="0"/>
      <w:marBottom w:val="0"/>
      <w:divBdr>
        <w:top w:val="none" w:sz="0" w:space="0" w:color="auto"/>
        <w:left w:val="none" w:sz="0" w:space="0" w:color="auto"/>
        <w:bottom w:val="none" w:sz="0" w:space="0" w:color="auto"/>
        <w:right w:val="none" w:sz="0" w:space="0" w:color="auto"/>
      </w:divBdr>
    </w:div>
    <w:div w:id="313796830">
      <w:bodyDiv w:val="1"/>
      <w:marLeft w:val="0"/>
      <w:marRight w:val="0"/>
      <w:marTop w:val="0"/>
      <w:marBottom w:val="0"/>
      <w:divBdr>
        <w:top w:val="none" w:sz="0" w:space="0" w:color="auto"/>
        <w:left w:val="none" w:sz="0" w:space="0" w:color="auto"/>
        <w:bottom w:val="none" w:sz="0" w:space="0" w:color="auto"/>
        <w:right w:val="none" w:sz="0" w:space="0" w:color="auto"/>
      </w:divBdr>
      <w:divsChild>
        <w:div w:id="1007632201">
          <w:marLeft w:val="720"/>
          <w:marRight w:val="0"/>
          <w:marTop w:val="200"/>
          <w:marBottom w:val="0"/>
          <w:divBdr>
            <w:top w:val="none" w:sz="0" w:space="0" w:color="auto"/>
            <w:left w:val="none" w:sz="0" w:space="0" w:color="auto"/>
            <w:bottom w:val="none" w:sz="0" w:space="0" w:color="auto"/>
            <w:right w:val="none" w:sz="0" w:space="0" w:color="auto"/>
          </w:divBdr>
        </w:div>
        <w:div w:id="2141533694">
          <w:marLeft w:val="720"/>
          <w:marRight w:val="0"/>
          <w:marTop w:val="200"/>
          <w:marBottom w:val="0"/>
          <w:divBdr>
            <w:top w:val="none" w:sz="0" w:space="0" w:color="auto"/>
            <w:left w:val="none" w:sz="0" w:space="0" w:color="auto"/>
            <w:bottom w:val="none" w:sz="0" w:space="0" w:color="auto"/>
            <w:right w:val="none" w:sz="0" w:space="0" w:color="auto"/>
          </w:divBdr>
        </w:div>
        <w:div w:id="773867176">
          <w:marLeft w:val="720"/>
          <w:marRight w:val="0"/>
          <w:marTop w:val="200"/>
          <w:marBottom w:val="0"/>
          <w:divBdr>
            <w:top w:val="none" w:sz="0" w:space="0" w:color="auto"/>
            <w:left w:val="none" w:sz="0" w:space="0" w:color="auto"/>
            <w:bottom w:val="none" w:sz="0" w:space="0" w:color="auto"/>
            <w:right w:val="none" w:sz="0" w:space="0" w:color="auto"/>
          </w:divBdr>
        </w:div>
        <w:div w:id="1236283937">
          <w:marLeft w:val="720"/>
          <w:marRight w:val="0"/>
          <w:marTop w:val="200"/>
          <w:marBottom w:val="0"/>
          <w:divBdr>
            <w:top w:val="none" w:sz="0" w:space="0" w:color="auto"/>
            <w:left w:val="none" w:sz="0" w:space="0" w:color="auto"/>
            <w:bottom w:val="none" w:sz="0" w:space="0" w:color="auto"/>
            <w:right w:val="none" w:sz="0" w:space="0" w:color="auto"/>
          </w:divBdr>
        </w:div>
        <w:div w:id="587884614">
          <w:marLeft w:val="720"/>
          <w:marRight w:val="0"/>
          <w:marTop w:val="200"/>
          <w:marBottom w:val="0"/>
          <w:divBdr>
            <w:top w:val="none" w:sz="0" w:space="0" w:color="auto"/>
            <w:left w:val="none" w:sz="0" w:space="0" w:color="auto"/>
            <w:bottom w:val="none" w:sz="0" w:space="0" w:color="auto"/>
            <w:right w:val="none" w:sz="0" w:space="0" w:color="auto"/>
          </w:divBdr>
        </w:div>
        <w:div w:id="45490969">
          <w:marLeft w:val="720"/>
          <w:marRight w:val="0"/>
          <w:marTop w:val="200"/>
          <w:marBottom w:val="0"/>
          <w:divBdr>
            <w:top w:val="none" w:sz="0" w:space="0" w:color="auto"/>
            <w:left w:val="none" w:sz="0" w:space="0" w:color="auto"/>
            <w:bottom w:val="none" w:sz="0" w:space="0" w:color="auto"/>
            <w:right w:val="none" w:sz="0" w:space="0" w:color="auto"/>
          </w:divBdr>
        </w:div>
      </w:divsChild>
    </w:div>
    <w:div w:id="1160459406">
      <w:bodyDiv w:val="1"/>
      <w:marLeft w:val="0"/>
      <w:marRight w:val="0"/>
      <w:marTop w:val="0"/>
      <w:marBottom w:val="0"/>
      <w:divBdr>
        <w:top w:val="none" w:sz="0" w:space="0" w:color="auto"/>
        <w:left w:val="none" w:sz="0" w:space="0" w:color="auto"/>
        <w:bottom w:val="none" w:sz="0" w:space="0" w:color="auto"/>
        <w:right w:val="none" w:sz="0" w:space="0" w:color="auto"/>
      </w:divBdr>
    </w:div>
    <w:div w:id="1360398990">
      <w:bodyDiv w:val="1"/>
      <w:marLeft w:val="0"/>
      <w:marRight w:val="0"/>
      <w:marTop w:val="0"/>
      <w:marBottom w:val="0"/>
      <w:divBdr>
        <w:top w:val="none" w:sz="0" w:space="0" w:color="auto"/>
        <w:left w:val="none" w:sz="0" w:space="0" w:color="auto"/>
        <w:bottom w:val="none" w:sz="0" w:space="0" w:color="auto"/>
        <w:right w:val="none" w:sz="0" w:space="0" w:color="auto"/>
      </w:divBdr>
    </w:div>
    <w:div w:id="1473911384">
      <w:bodyDiv w:val="1"/>
      <w:marLeft w:val="0"/>
      <w:marRight w:val="0"/>
      <w:marTop w:val="0"/>
      <w:marBottom w:val="0"/>
      <w:divBdr>
        <w:top w:val="none" w:sz="0" w:space="0" w:color="auto"/>
        <w:left w:val="none" w:sz="0" w:space="0" w:color="auto"/>
        <w:bottom w:val="none" w:sz="0" w:space="0" w:color="auto"/>
        <w:right w:val="none" w:sz="0" w:space="0" w:color="auto"/>
      </w:divBdr>
    </w:div>
    <w:div w:id="1617834439">
      <w:bodyDiv w:val="1"/>
      <w:marLeft w:val="0"/>
      <w:marRight w:val="0"/>
      <w:marTop w:val="0"/>
      <w:marBottom w:val="0"/>
      <w:divBdr>
        <w:top w:val="none" w:sz="0" w:space="0" w:color="auto"/>
        <w:left w:val="none" w:sz="0" w:space="0" w:color="auto"/>
        <w:bottom w:val="none" w:sz="0" w:space="0" w:color="auto"/>
        <w:right w:val="none" w:sz="0" w:space="0" w:color="auto"/>
      </w:divBdr>
    </w:div>
    <w:div w:id="1832796631">
      <w:bodyDiv w:val="1"/>
      <w:marLeft w:val="0"/>
      <w:marRight w:val="0"/>
      <w:marTop w:val="0"/>
      <w:marBottom w:val="0"/>
      <w:divBdr>
        <w:top w:val="none" w:sz="0" w:space="0" w:color="auto"/>
        <w:left w:val="none" w:sz="0" w:space="0" w:color="auto"/>
        <w:bottom w:val="none" w:sz="0" w:space="0" w:color="auto"/>
        <w:right w:val="none" w:sz="0" w:space="0" w:color="auto"/>
      </w:divBdr>
    </w:div>
    <w:div w:id="18451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so.org/committee/45332/x/catalog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imglobal.org/abou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1CA7-6E53-47CE-AB1F-3B25377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Henke</dc:creator>
  <cp:keywords/>
  <dc:description/>
  <cp:lastModifiedBy>Jackie Bowen</cp:lastModifiedBy>
  <cp:revision>2</cp:revision>
  <dcterms:created xsi:type="dcterms:W3CDTF">2022-04-27T17:09:00Z</dcterms:created>
  <dcterms:modified xsi:type="dcterms:W3CDTF">2022-04-27T17:09:00Z</dcterms:modified>
</cp:coreProperties>
</file>